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20" w:before="60"/>
        <w:jc w:val="center"/>
      </w:pPr>
      <w:r>
        <w:rPr>
          <w:rFonts w:ascii="Arial" w:cs="Arial" w:eastAsia="Arial" w:hAnsi="Arial"/>
          <w:b/>
          <w:bCs/>
          <w:color w:val="1F3A5F"/>
          <w:sz w:val="30"/>
          <w:szCs w:val="30"/>
          <w:rtl/>
        </w:rPr>
        <w:t xml:space="preserve">غلاف الحقيبة</w:t>
      </w:r>
    </w:p>
    <w:p>
      <w:pPr>
        <w:bidi/>
        <w:spacing w:after="60"/>
        <w:jc w:val="right"/>
      </w:pPr>
      <w:r>
        <w:rPr>
          <w:rFonts w:ascii="Arial" w:cs="Arial" w:eastAsia="Arial" w:hAnsi="Arial"/>
          <w:b/>
          <w:bCs/>
          <w:color w:val="000000"/>
          <w:sz w:val="20"/>
          <w:szCs w:val="20"/>
          <w:rtl/>
        </w:rPr>
        <w:t xml:space="preserve">الجمهورية الجزائرية الديمقراطية الشعبية</w:t>
      </w:r>
    </w:p>
    <w:p>
      <w:pPr>
        <w:bidi/>
        <w:spacing w:after="60"/>
        <w:jc w:val="right"/>
      </w:pPr>
      <w:r>
        <w:rPr>
          <w:rFonts w:ascii="Arial" w:cs="Arial" w:eastAsia="Arial" w:hAnsi="Arial"/>
          <w:b w:val="false"/>
          <w:bCs w:val="false"/>
          <w:color w:val="000000"/>
          <w:sz w:val="20"/>
          <w:szCs w:val="20"/>
          <w:rtl/>
        </w:rPr>
        <w:t xml:space="preserve">وزارة التكوين والتعليم المهنيين</w:t>
      </w:r>
    </w:p>
    <w:p>
      <w:pPr>
        <w:bidi/>
        <w:spacing w:after="60"/>
        <w:jc w:val="right"/>
      </w:pPr>
      <w:r>
        <w:rPr>
          <w:rFonts w:ascii="Arial" w:cs="Arial" w:eastAsia="Arial" w:hAnsi="Arial"/>
          <w:b w:val="false"/>
          <w:bCs w:val="false"/>
          <w:color w:val="000000"/>
          <w:sz w:val="20"/>
          <w:szCs w:val="20"/>
          <w:rtl/>
        </w:rPr>
        <w:t xml:space="preserve">مركز التكوين المهني والتمهين تيمقاد</w:t>
      </w:r>
    </w:p>
    <w:p>
      <w:pPr>
        <w:bidi/>
        <w:spacing w:after="120" w:before="60"/>
        <w:jc w:val="center"/>
      </w:pPr>
      <w:r>
        <w:rPr>
          <w:rFonts w:ascii="Arial" w:cs="Arial" w:eastAsia="Arial" w:hAnsi="Arial"/>
          <w:b/>
          <w:bCs/>
          <w:color w:val="1F3A5F"/>
          <w:sz w:val="30"/>
          <w:szCs w:val="30"/>
          <w:rtl/>
        </w:rPr>
        <w:t xml:space="preserve">الحقيبة البيداغوجية — وفق المقاربة بالكفاءات (APC / APC 3G)</w:t>
      </w:r>
    </w:p>
    <w:tbl>
      <w:tblPr>
        <w:bidiVisual/>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6840"/>
        <w:gridCol w:w="6840"/>
      </w:tblGrid>
      <w:tr>
        <w:trPr>
          <w:tblHeader/>
        </w:trPr>
        <w:tc>
          <w:tcPr>
            <w:tcW w:type="dxa" w:w="684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البند</w:t>
            </w:r>
          </w:p>
        </w:tc>
        <w:tc>
          <w:tcPr>
            <w:tcW w:type="dxa" w:w="684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المعطى</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الاختصاص</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تركيب الألواح الشمسية الضوئية والحرارية</w:t>
            </w:r>
          </w:p>
        </w:tc>
      </w:tr>
      <w:tr>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المقياس</w:t>
            </w:r>
          </w:p>
        </w:tc>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Q3 — تركيب وصيانة نظام كهروضوئي (موقع معزول)</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الكفاءة المستهدفة</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تركيب وصيانة نظام كهروضوئي (موقع معزول)</w:t>
            </w:r>
          </w:p>
        </w:tc>
      </w:tr>
      <w:tr>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عنوان الحصة</w:t>
            </w:r>
          </w:p>
        </w:tc>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تحديد مكوّنات النظام الكهروضوئي ووظائفها</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الأسبوع / اليوم</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الأسبوع 01 — الأحد صباحًا</w:t>
            </w:r>
          </w:p>
        </w:tc>
      </w:tr>
      <w:tr>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التوقيت</w:t>
            </w:r>
          </w:p>
        </w:tc>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08:00 - 12:00</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مدة الحصة</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240 دقيقة</w:t>
            </w:r>
          </w:p>
        </w:tc>
      </w:tr>
      <w:tr>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الأستاذ</w:t>
            </w:r>
          </w:p>
        </w:tc>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بن عائشة سفيان</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السنة التكوينية</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2026</w:t>
            </w:r>
          </w:p>
        </w:tc>
      </w:tr>
    </w:tbl>
    <w:p>
      <w:pPr>
        <w:pBdr>
          <w:bottom w:val="single" w:color="1F3A5F" w:sz="6" w:space="2"/>
        </w:pBdr>
        <w:bidi/>
        <w:spacing w:after="120" w:before="200"/>
        <w:jc w:val="right"/>
      </w:pPr>
      <w:r>
        <w:rPr>
          <w:rFonts w:ascii="Arial" w:cs="Arial" w:eastAsia="Arial" w:hAnsi="Arial"/>
          <w:b/>
          <w:bCs/>
          <w:color w:val="1F3A5F"/>
          <w:sz w:val="26"/>
          <w:szCs w:val="26"/>
          <w:rtl/>
        </w:rPr>
        <w:t xml:space="preserve">مكوّنات الحقيبة</w:t>
      </w:r>
    </w:p>
    <w:p>
      <w:pPr>
        <w:bidi/>
        <w:spacing w:after="60"/>
        <w:jc w:val="right"/>
      </w:pPr>
      <w:r>
        <w:rPr>
          <w:rFonts w:ascii="Arial" w:cs="Arial" w:eastAsia="Arial" w:hAnsi="Arial"/>
          <w:b w:val="false"/>
          <w:bCs w:val="false"/>
          <w:color w:val="000000"/>
          <w:sz w:val="20"/>
          <w:szCs w:val="20"/>
          <w:rtl/>
        </w:rPr>
        <w:t xml:space="preserve">مخطط الدرس — بطاقة الوضعية المهنية — ملف الوثائق — بطاقة نشاط المتربص — التصحيح التقني — شبكة التقييم — خلاصة الحصة / الأثر الكتابي — المطبوعة التقنية للمتربص — Prompt NotebookLM لفيديو تعليمي — بطاقة قيادة الحصة</w:t>
      </w:r>
    </w:p>
    <w:p>
      <w:pPr>
        <w:sectPr>
          <w:footerReference w:type="default" r:id="rId7"/>
          <w:pgSz w:w="15840" w:h="12240" w:orient="landscape"/>
          <w:pgMar w:top="1080" w:right="1080" w:bottom="1080" w:left="1080" w:header="708" w:footer="708" w:gutter="0"/>
          <w:pgNumType/>
          <w:docGrid w:linePitch="360"/>
        </w:sectPr>
      </w:pPr>
    </w:p>
    <w:p>
      <w:pPr>
        <w:bidi/>
        <w:spacing w:after="120" w:before="60"/>
        <w:jc w:val="center"/>
      </w:pPr>
      <w:r>
        <w:rPr>
          <w:rFonts w:ascii="Arial" w:cs="Arial" w:eastAsia="Arial" w:hAnsi="Arial"/>
          <w:b/>
          <w:bCs/>
          <w:color w:val="1F3A5F"/>
          <w:sz w:val="30"/>
          <w:szCs w:val="30"/>
          <w:rtl/>
        </w:rPr>
        <w:t xml:space="preserve">فهرس الحقيبة</w:t>
      </w:r>
    </w:p>
    <w:p>
      <w:pPr>
        <w:bidi/>
        <w:spacing w:after="120" w:before="60"/>
        <w:jc w:val="center"/>
      </w:pPr>
      <w:r>
        <w:rPr>
          <w:rFonts w:ascii="Arial" w:cs="Arial" w:eastAsia="Arial" w:hAnsi="Arial"/>
          <w:b/>
          <w:bCs/>
          <w:color w:val="1F3A5F"/>
          <w:sz w:val="30"/>
          <w:szCs w:val="30"/>
          <w:rtl/>
        </w:rPr>
        <w:t xml:space="preserve">فهرس الحقيبة البيداغوجية</w:t>
      </w:r>
    </w:p>
    <w:tbl>
      <w:tblPr>
        <w:bidiVisual/>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6840"/>
        <w:gridCol w:w="6840"/>
      </w:tblGrid>
      <w:tr>
        <w:trPr>
          <w:tblHeader/>
        </w:trPr>
        <w:tc>
          <w:tcPr>
            <w:tcW w:type="dxa" w:w="684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البند</w:t>
            </w:r>
          </w:p>
        </w:tc>
        <w:tc>
          <w:tcPr>
            <w:tcW w:type="dxa" w:w="684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المعطى</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المؤسسة</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مركز التكوين المهني والتمهين تيمقاد</w:t>
            </w:r>
          </w:p>
        </w:tc>
      </w:tr>
      <w:tr>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الاختصاص</w:t>
            </w:r>
          </w:p>
        </w:tc>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تركيب الألواح الشمسية الضوئية والحرارية</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الأستاذ</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بن عائشة سفيان</w:t>
            </w:r>
          </w:p>
        </w:tc>
      </w:tr>
      <w:tr>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الحصة</w:t>
            </w:r>
          </w:p>
        </w:tc>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الأسبوع 01 — الأحد صباحًا — 08:00 - 12:00</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عنوان الحصة</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تحديد مكوّنات النظام الكهروضوئي ووظائفها</w:t>
            </w:r>
          </w:p>
        </w:tc>
      </w:tr>
    </w:tbl>
    <w:p>
      <w:pPr>
        <w:pBdr>
          <w:bottom w:val="single" w:color="1F3A5F" w:sz="6" w:space="2"/>
        </w:pBdr>
        <w:bidi/>
        <w:spacing w:after="120" w:before="200"/>
        <w:jc w:val="right"/>
      </w:pPr>
      <w:r>
        <w:rPr>
          <w:rFonts w:ascii="Arial" w:cs="Arial" w:eastAsia="Arial" w:hAnsi="Arial"/>
          <w:b/>
          <w:bCs/>
          <w:color w:val="1F3A5F"/>
          <w:sz w:val="26"/>
          <w:szCs w:val="26"/>
          <w:rtl/>
        </w:rPr>
        <w:t xml:space="preserve">فهرس الوثائق</w:t>
      </w:r>
    </w:p>
    <w:tbl>
      <w:tblPr>
        <w:bidiVisual/>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2736"/>
        <w:gridCol w:w="2736"/>
        <w:gridCol w:w="2736"/>
        <w:gridCol w:w="2736"/>
        <w:gridCol w:w="2736"/>
      </w:tblGrid>
      <w:tr>
        <w:trPr>
          <w:tblHeader/>
        </w:trPr>
        <w:tc>
          <w:tcPr>
            <w:tcW w:type="dxa" w:w="2736"/>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رقم</w:t>
            </w:r>
          </w:p>
        </w:tc>
        <w:tc>
          <w:tcPr>
            <w:tcW w:type="dxa" w:w="2736"/>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اسم الوثيقة</w:t>
            </w:r>
          </w:p>
        </w:tc>
        <w:tc>
          <w:tcPr>
            <w:tcW w:type="dxa" w:w="2736"/>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نوع الوثيقة</w:t>
            </w:r>
          </w:p>
        </w:tc>
        <w:tc>
          <w:tcPr>
            <w:tcW w:type="dxa" w:w="2736"/>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متى تُستعمل؟</w:t>
            </w:r>
          </w:p>
        </w:tc>
        <w:tc>
          <w:tcPr>
            <w:tcW w:type="dxa" w:w="2736"/>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المستعمِل</w:t>
            </w:r>
          </w:p>
        </w:tc>
      </w:tr>
      <w:tr>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01</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مخطط الدرس</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وثيقة رسمية</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قبل الحصة</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الأستاذ</w:t>
            </w:r>
          </w:p>
        </w:tc>
      </w:tr>
      <w:tr>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02</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بطاقة الوضعية المهنية</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قالب مُصادَق</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الزعزعة</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المتربص</w:t>
            </w:r>
          </w:p>
        </w:tc>
      </w:tr>
      <w:tr>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03</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ملف الوثائق</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وثائق عمل</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السياقة→الإدماج</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المتربص</w:t>
            </w:r>
          </w:p>
        </w:tc>
      </w:tr>
      <w:tr>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04</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بطاقة نشاط المتربص</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ورقة عمل</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السياقة/البناء</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المتربص</w:t>
            </w:r>
          </w:p>
        </w:tc>
      </w:tr>
      <w:tr>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05</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التصحيح التقني</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تصحيح/مرجع</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البناء/التصحيح</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الأستاذ</w:t>
            </w:r>
          </w:p>
        </w:tc>
      </w:tr>
      <w:tr>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06</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شبكة التقييم</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أداة تقييم</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الإدماج/النقل</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الأستاذ</w:t>
            </w:r>
          </w:p>
        </w:tc>
      </w:tr>
      <w:tr>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07</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خلاصة الحصة / الأثر الكتابي</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قالب مُصادَق</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بعد البناء</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المتربص</w:t>
            </w:r>
          </w:p>
        </w:tc>
      </w:tr>
      <w:tr>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08</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المطبوعة التقنية للمتربص</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قالب مُصادَق</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البناء/الإدماج</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المتربص</w:t>
            </w:r>
          </w:p>
        </w:tc>
      </w:tr>
      <w:tr>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09</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Prompt NotebookLM لفيديو تعليمي</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دليل توليد</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بعد الزعزعة/البناء</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الأستاذ</w:t>
            </w:r>
          </w:p>
        </w:tc>
      </w:tr>
      <w:tr>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10</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بطاقة قيادة الحصة</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دليل تنفيذ</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أثناء الحصة</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الأستاذ</w:t>
            </w:r>
          </w:p>
        </w:tc>
      </w:tr>
    </w:tbl>
    <w:p>
      <w:pPr>
        <w:pBdr>
          <w:bottom w:val="single" w:color="1F3A5F" w:sz="6" w:space="2"/>
        </w:pBdr>
        <w:bidi/>
        <w:spacing w:after="120" w:before="200"/>
        <w:jc w:val="right"/>
      </w:pPr>
      <w:r>
        <w:rPr>
          <w:rFonts w:ascii="Arial" w:cs="Arial" w:eastAsia="Arial" w:hAnsi="Arial"/>
          <w:b/>
          <w:bCs/>
          <w:color w:val="1F3A5F"/>
          <w:sz w:val="26"/>
          <w:szCs w:val="26"/>
          <w:rtl/>
        </w:rPr>
        <w:t xml:space="preserve">ترتيب الاستعمال داخل الحصة</w:t>
      </w:r>
    </w:p>
    <w:tbl>
      <w:tblPr>
        <w:bidiVisual/>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6840"/>
        <w:gridCol w:w="6840"/>
      </w:tblGrid>
      <w:tr>
        <w:trPr>
          <w:tblHeader/>
        </w:trPr>
        <w:tc>
          <w:tcPr>
            <w:tcW w:type="dxa" w:w="684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الزمن / المرحلة</w:t>
            </w:r>
          </w:p>
        </w:tc>
        <w:tc>
          <w:tcPr>
            <w:tcW w:type="dxa" w:w="684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الوثائق المستعملة</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قبل الحصة</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Plan de leçon + بطاقة قيادة الحصة + التصحيح التقني + شبكة التقييم</w:t>
            </w:r>
          </w:p>
        </w:tc>
      </w:tr>
      <w:tr>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السياقة — 08:00-08:25 (25د)</w:t>
            </w:r>
          </w:p>
        </w:tc>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بطاقة الوضعية المهنية + ملف الوثائق</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الزعزعة — 08:25-09:00 (35د)</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بطاقة نشاط المتربص + ملف الوثائق</w:t>
            </w:r>
          </w:p>
        </w:tc>
      </w:tr>
      <w:tr>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البناء — 09:00-10:20 (80د)</w:t>
            </w:r>
          </w:p>
        </w:tc>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المطبوعة التقنية للمتربص + التصحيح التقني</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الإدماج — 10:20-11:25 (65د)</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بطاقة نشاط المتربص + ملف الوثائق</w:t>
            </w:r>
          </w:p>
        </w:tc>
      </w:tr>
      <w:tr>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النقل والتقييم — 11:25-12:00 (35د)</w:t>
            </w:r>
          </w:p>
        </w:tc>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شبكة التقييم + خلاصة الحصة / الأثر الكتابي</w:t>
            </w:r>
          </w:p>
        </w:tc>
      </w:tr>
    </w:tbl>
    <w:p>
      <w:pPr>
        <w:pBdr>
          <w:bottom w:val="single" w:color="1F3A5F" w:sz="6" w:space="2"/>
        </w:pBdr>
        <w:bidi/>
        <w:spacing w:after="120" w:before="200"/>
        <w:jc w:val="right"/>
      </w:pPr>
      <w:r>
        <w:rPr>
          <w:rFonts w:ascii="Arial" w:cs="Arial" w:eastAsia="Arial" w:hAnsi="Arial"/>
          <w:b/>
          <w:bCs/>
          <w:color w:val="1F3A5F"/>
          <w:sz w:val="26"/>
          <w:szCs w:val="26"/>
          <w:rtl/>
        </w:rPr>
        <w:t xml:space="preserve">قائمة التحقّق قبل الطباعة</w:t>
      </w:r>
    </w:p>
    <w:p>
      <w:pPr>
        <w:bidi/>
        <w:spacing w:after="60"/>
        <w:jc w:val="right"/>
      </w:pPr>
      <w:r>
        <w:rPr>
          <w:rFonts w:ascii="Arial" w:cs="Arial" w:eastAsia="Arial" w:hAnsi="Arial"/>
          <w:b w:val="false"/>
          <w:bCs w:val="false"/>
          <w:color w:val="000000"/>
          <w:sz w:val="20"/>
          <w:szCs w:val="20"/>
          <w:rtl/>
        </w:rPr>
        <w:t xml:space="preserve">☐ نسخة للأستاذ من: Plan de leçon، بطاقة قيادة الحصة، التصحيح التقني، شبكة التقييم.</w:t>
      </w:r>
    </w:p>
    <w:p>
      <w:pPr>
        <w:bidi/>
        <w:spacing w:after="60"/>
        <w:jc w:val="right"/>
      </w:pPr>
      <w:r>
        <w:rPr>
          <w:rFonts w:ascii="Arial" w:cs="Arial" w:eastAsia="Arial" w:hAnsi="Arial"/>
          <w:b w:val="false"/>
          <w:bCs w:val="false"/>
          <w:color w:val="000000"/>
          <w:sz w:val="20"/>
          <w:szCs w:val="20"/>
          <w:rtl/>
        </w:rPr>
        <w:t xml:space="preserve">☐ نسخ للمتربصين من: بطاقة الوضعية، بطاقة النشاط، الخلاصة، المطبوعة التقنية.</w:t>
      </w:r>
    </w:p>
    <w:p>
      <w:pPr>
        <w:bidi/>
        <w:spacing w:after="60"/>
        <w:jc w:val="right"/>
      </w:pPr>
      <w:r>
        <w:rPr>
          <w:rFonts w:ascii="Arial" w:cs="Arial" w:eastAsia="Arial" w:hAnsi="Arial"/>
          <w:b w:val="false"/>
          <w:bCs w:val="false"/>
          <w:color w:val="000000"/>
          <w:sz w:val="20"/>
          <w:szCs w:val="20"/>
          <w:rtl/>
        </w:rPr>
        <w:t xml:space="preserve">☐ نسخة لكل مجموعة من ملف الوثائق المرفقة.</w:t>
      </w:r>
    </w:p>
    <w:p>
      <w:pPr>
        <w:bidi/>
        <w:spacing w:after="60"/>
        <w:jc w:val="right"/>
      </w:pPr>
      <w:r>
        <w:rPr>
          <w:rFonts w:ascii="Arial" w:cs="Arial" w:eastAsia="Arial" w:hAnsi="Arial"/>
          <w:b w:val="false"/>
          <w:bCs w:val="false"/>
          <w:color w:val="000000"/>
          <w:sz w:val="20"/>
          <w:szCs w:val="20"/>
          <w:rtl/>
        </w:rPr>
        <w:t xml:space="preserve">☐ ترتيب الوثائق في ملف واحد حسب الفهرس.</w:t>
      </w:r>
    </w:p>
    <w:p>
      <w:pPr>
        <w:sectPr>
          <w:footerReference w:type="default" r:id="rId8"/>
          <w:pgSz w:w="15840" w:h="12240" w:orient="landscape"/>
          <w:pgMar w:top="1080" w:right="1080" w:bottom="1080" w:left="1080" w:header="708" w:footer="708" w:gutter="0"/>
          <w:pgNumType/>
          <w:docGrid w:linePitch="360"/>
        </w:sectPr>
      </w:pPr>
    </w:p>
    <w:p>
      <w:pPr>
        <w:bidi/>
        <w:spacing w:after="120" w:before="60"/>
        <w:jc w:val="center"/>
      </w:pPr>
      <w:r>
        <w:rPr>
          <w:rFonts w:ascii="Arial" w:cs="Arial" w:eastAsia="Arial" w:hAnsi="Arial"/>
          <w:b/>
          <w:bCs/>
          <w:color w:val="1F3A5F"/>
          <w:sz w:val="30"/>
          <w:szCs w:val="30"/>
          <w:rtl/>
        </w:rPr>
        <w:t xml:space="preserve">مخطط الدرس (Plan de leçon)</w:t>
      </w:r>
    </w:p>
    <w:p>
      <w:pPr>
        <w:bidi/>
        <w:spacing w:after="60"/>
        <w:jc w:val="right"/>
      </w:pPr>
      <w:r>
        <w:rPr>
          <w:rFonts w:ascii="Arial" w:cs="Arial" w:eastAsia="Arial" w:hAnsi="Arial"/>
          <w:b/>
          <w:bCs/>
          <w:color w:val="000000"/>
          <w:sz w:val="20"/>
          <w:szCs w:val="20"/>
          <w:rtl/>
        </w:rPr>
        <w:t xml:space="preserve">مخطط الدرس (سلوك) — القالب الرسمي</w:t>
      </w:r>
    </w:p>
    <w:tbl>
      <w:tblPr>
        <w:bidiVisual/>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4560"/>
        <w:gridCol w:w="4560"/>
        <w:gridCol w:w="4560"/>
      </w:tblGrid>
      <w:tr>
        <w:trPr>
          <w:tblHeader/>
        </w:trPr>
        <w:tc>
          <w:tcPr>
            <w:tcW w:type="dxa" w:w="456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المؤسسة</w:t>
            </w:r>
          </w:p>
        </w:tc>
        <w:tc>
          <w:tcPr>
            <w:tcW w:type="dxa" w:w="456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الاختصاص</w:t>
            </w:r>
          </w:p>
        </w:tc>
        <w:tc>
          <w:tcPr>
            <w:tcW w:type="dxa" w:w="456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الأستاذ</w:t>
            </w:r>
          </w:p>
        </w:tc>
      </w:tr>
      <w:tr>
        <w:tc>
          <w:tcPr>
            <w:tcW w:type="dxa" w:w="456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مركز التكوين المهني والتمهين تيمقاد</w:t>
            </w:r>
          </w:p>
        </w:tc>
        <w:tc>
          <w:tcPr>
            <w:tcW w:type="dxa" w:w="456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تركيب الألواح الشمسية الضوئية والحرارية</w:t>
            </w:r>
          </w:p>
        </w:tc>
        <w:tc>
          <w:tcPr>
            <w:tcW w:type="dxa" w:w="456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بن عائشة سفيان</w:t>
            </w:r>
          </w:p>
        </w:tc>
      </w:tr>
    </w:tbl>
    <w:tbl>
      <w:tblPr>
        <w:bidiVisual/>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6840"/>
        <w:gridCol w:w="6840"/>
      </w:tblGrid>
      <w:tr>
        <w:trPr>
          <w:tblHeader/>
        </w:trPr>
        <w:tc>
          <w:tcPr>
            <w:tcW w:type="dxa" w:w="684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البند</w:t>
            </w:r>
          </w:p>
        </w:tc>
        <w:tc>
          <w:tcPr>
            <w:tcW w:type="dxa" w:w="684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المحتوى</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رقم وعنوان المقياس</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Q3 — تركيب وصيانة نظام كهروضوئي (موقع معزول)</w:t>
            </w:r>
          </w:p>
        </w:tc>
      </w:tr>
      <w:tr>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المدة الكاملة للمقياس</w:t>
            </w:r>
          </w:p>
        </w:tc>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 ساعة</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الكفاءة المستهدفة</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تركيب وصيانة نظام كهروضوئي (موقع معزول)</w:t>
            </w:r>
          </w:p>
        </w:tc>
      </w:tr>
      <w:tr>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نوع الكفاءة</w:t>
            </w:r>
          </w:p>
        </w:tc>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 المهنية        ☐ المكملة</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هذه الكفاءة ضرورية للكفاءة أو الكفاءات التالية رقم</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w:t>
            </w:r>
          </w:p>
        </w:tc>
      </w:tr>
      <w:tr>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هذه الكفاءة مرتبطة بالكفاءة أو الكفاءات السابقة رقم</w:t>
            </w:r>
          </w:p>
        </w:tc>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التاريخ (بداية / النهاية / التقييم)</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 / …………… / ……………</w:t>
            </w:r>
          </w:p>
        </w:tc>
      </w:tr>
    </w:tbl>
    <w:tbl>
      <w:tblPr>
        <w:bidiVisual/>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6840"/>
        <w:gridCol w:w="6840"/>
      </w:tblGrid>
      <w:tr>
        <w:trPr>
          <w:tblHeader/>
        </w:trPr>
        <w:tc>
          <w:tcPr>
            <w:tcW w:type="dxa" w:w="684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البند</w:t>
            </w:r>
          </w:p>
        </w:tc>
        <w:tc>
          <w:tcPr>
            <w:tcW w:type="dxa" w:w="684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المحتوى</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الغرض الوسيطي أو مرحلة</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w:t>
            </w:r>
          </w:p>
        </w:tc>
      </w:tr>
      <w:tr>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رقم الدرس</w:t>
            </w:r>
          </w:p>
        </w:tc>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عنوان الدرس</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تحديد مكوّنات النظام الكهروضوئي ووظائفها</w:t>
            </w:r>
          </w:p>
        </w:tc>
      </w:tr>
      <w:tr>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مدة الدرس</w:t>
            </w:r>
          </w:p>
        </w:tc>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240 دقيقة</w:t>
            </w:r>
          </w:p>
        </w:tc>
      </w:tr>
    </w:tbl>
    <w:p>
      <w:pPr>
        <w:pBdr>
          <w:bottom w:val="single" w:color="1F3A5F" w:sz="6" w:space="2"/>
        </w:pBdr>
        <w:bidi/>
        <w:spacing w:after="120" w:before="200"/>
        <w:jc w:val="right"/>
      </w:pPr>
      <w:r>
        <w:rPr>
          <w:rFonts w:ascii="Arial" w:cs="Arial" w:eastAsia="Arial" w:hAnsi="Arial"/>
          <w:b/>
          <w:bCs/>
          <w:color w:val="1F3A5F"/>
          <w:sz w:val="26"/>
          <w:szCs w:val="26"/>
          <w:rtl/>
        </w:rPr>
        <w:t xml:space="preserve">جدول سير الدرس</w:t>
      </w:r>
    </w:p>
    <w:tbl>
      <w:tblPr>
        <w:bidiVisual/>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2280"/>
        <w:gridCol w:w="2280"/>
        <w:gridCol w:w="2280"/>
        <w:gridCol w:w="2280"/>
        <w:gridCol w:w="2280"/>
        <w:gridCol w:w="2280"/>
      </w:tblGrid>
      <w:tr>
        <w:trPr>
          <w:tblHeader/>
        </w:trPr>
        <w:tc>
          <w:tcPr>
            <w:tcW w:type="dxa" w:w="228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تقييم تكويني</w:t>
            </w:r>
          </w:p>
        </w:tc>
        <w:tc>
          <w:tcPr>
            <w:tcW w:type="dxa" w:w="228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الأنشطة البيداغوجية (ما أفعله) (ما يفعله المتربص)</w:t>
            </w:r>
          </w:p>
        </w:tc>
        <w:tc>
          <w:tcPr>
            <w:tcW w:type="dxa" w:w="228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المدة</w:t>
            </w:r>
          </w:p>
        </w:tc>
        <w:tc>
          <w:tcPr>
            <w:tcW w:type="dxa" w:w="228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عناصر المحتوى</w:t>
            </w:r>
          </w:p>
        </w:tc>
        <w:tc>
          <w:tcPr>
            <w:tcW w:type="dxa" w:w="228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الروابط</w:t>
            </w:r>
          </w:p>
        </w:tc>
        <w:tc>
          <w:tcPr>
            <w:tcW w:type="dxa" w:w="228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مواضيع التكوين</w:t>
            </w:r>
          </w:p>
        </w:tc>
      </w:tr>
      <w:tr>
        <w:tc>
          <w:tcPr>
            <w:tcW w:type="dxa" w:w="228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ملاحظة تشخيصية</w:t>
            </w:r>
          </w:p>
        </w:tc>
        <w:tc>
          <w:tcPr>
            <w:tcW w:type="dxa" w:w="228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أعرض الوضعية / يقرأ ويتساءل</w:t>
            </w:r>
          </w:p>
        </w:tc>
        <w:tc>
          <w:tcPr>
            <w:tcW w:type="dxa" w:w="228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25د</w:t>
            </w:r>
          </w:p>
        </w:tc>
        <w:tc>
          <w:tcPr>
            <w:tcW w:type="dxa" w:w="228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تقديم الوضعية المهنية</w:t>
            </w:r>
          </w:p>
        </w:tc>
        <w:tc>
          <w:tcPr>
            <w:tcW w:type="dxa" w:w="228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w:t>
            </w:r>
          </w:p>
        </w:tc>
        <w:tc>
          <w:tcPr>
            <w:tcW w:type="dxa" w:w="228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السياق</w:t>
            </w:r>
          </w:p>
        </w:tc>
      </w:tr>
      <w:tr>
        <w:tc>
          <w:tcPr>
            <w:tcW w:type="dxa" w:w="228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نوع الخطأ</w:t>
            </w:r>
          </w:p>
        </w:tc>
        <w:tc>
          <w:tcPr>
            <w:tcW w:type="dxa" w:w="228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أطلب محاولة قبل الشرح / يحاول فيكتشف نقصه</w:t>
            </w:r>
          </w:p>
        </w:tc>
        <w:tc>
          <w:tcPr>
            <w:tcW w:type="dxa" w:w="228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35د</w:t>
            </w:r>
          </w:p>
        </w:tc>
        <w:tc>
          <w:tcPr>
            <w:tcW w:type="dxa" w:w="228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محاولة أولية</w:t>
            </w:r>
          </w:p>
        </w:tc>
        <w:tc>
          <w:tcPr>
            <w:tcW w:type="dxa" w:w="228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w:t>
            </w:r>
          </w:p>
        </w:tc>
        <w:tc>
          <w:tcPr>
            <w:tcW w:type="dxa" w:w="228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الحاجة للتعلّم</w:t>
            </w:r>
          </w:p>
        </w:tc>
      </w:tr>
      <w:tr>
        <w:tc>
          <w:tcPr>
            <w:tcW w:type="dxa" w:w="228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صحّة الفهم</w:t>
            </w:r>
          </w:p>
        </w:tc>
        <w:tc>
          <w:tcPr>
            <w:tcW w:type="dxa" w:w="228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أبني القاعدة والمحتوى / يربط ويصحّح</w:t>
            </w:r>
          </w:p>
        </w:tc>
        <w:tc>
          <w:tcPr>
            <w:tcW w:type="dxa" w:w="228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80د</w:t>
            </w:r>
          </w:p>
        </w:tc>
        <w:tc>
          <w:tcPr>
            <w:tcW w:type="dxa" w:w="228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المحتوى المعرفي الأساسي</w:t>
            </w:r>
          </w:p>
        </w:tc>
        <w:tc>
          <w:tcPr>
            <w:tcW w:type="dxa" w:w="228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w:t>
            </w:r>
          </w:p>
        </w:tc>
        <w:tc>
          <w:tcPr>
            <w:tcW w:type="dxa" w:w="228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البناء</w:t>
            </w:r>
          </w:p>
        </w:tc>
      </w:tr>
      <w:tr>
        <w:tc>
          <w:tcPr>
            <w:tcW w:type="dxa" w:w="228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ملاحظة بالشبكة</w:t>
            </w:r>
          </w:p>
        </w:tc>
        <w:tc>
          <w:tcPr>
            <w:tcW w:type="dxa" w:w="228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أطلب الإنجاز الكامل / ينجز مستقلًّا</w:t>
            </w:r>
          </w:p>
        </w:tc>
        <w:tc>
          <w:tcPr>
            <w:tcW w:type="dxa" w:w="228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65د</w:t>
            </w:r>
          </w:p>
        </w:tc>
        <w:tc>
          <w:tcPr>
            <w:tcW w:type="dxa" w:w="228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مهمة مركّبة</w:t>
            </w:r>
          </w:p>
        </w:tc>
        <w:tc>
          <w:tcPr>
            <w:tcW w:type="dxa" w:w="228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w:t>
            </w:r>
          </w:p>
        </w:tc>
        <w:tc>
          <w:tcPr>
            <w:tcW w:type="dxa" w:w="228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الإدماج</w:t>
            </w:r>
          </w:p>
        </w:tc>
      </w:tr>
      <w:tr>
        <w:tc>
          <w:tcPr>
            <w:tcW w:type="dxa" w:w="228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شبكة معايير</w:t>
            </w:r>
          </w:p>
        </w:tc>
        <w:tc>
          <w:tcPr>
            <w:tcW w:type="dxa" w:w="228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أعرض سياقًا جديدًا ثم أقيّم / ينقل ويُقيَّم</w:t>
            </w:r>
          </w:p>
        </w:tc>
        <w:tc>
          <w:tcPr>
            <w:tcW w:type="dxa" w:w="228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35د</w:t>
            </w:r>
          </w:p>
        </w:tc>
        <w:tc>
          <w:tcPr>
            <w:tcW w:type="dxa" w:w="228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نقل + وضعية تقييمية</w:t>
            </w:r>
          </w:p>
        </w:tc>
        <w:tc>
          <w:tcPr>
            <w:tcW w:type="dxa" w:w="228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w:t>
            </w:r>
          </w:p>
        </w:tc>
        <w:tc>
          <w:tcPr>
            <w:tcW w:type="dxa" w:w="228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النقل والتقييم</w:t>
            </w:r>
          </w:p>
        </w:tc>
      </w:tr>
    </w:tbl>
    <w:p>
      <w:pPr>
        <w:bidi/>
        <w:spacing w:after="60"/>
        <w:jc w:val="right"/>
      </w:pPr>
      <w:r>
        <w:rPr>
          <w:rFonts w:ascii="Arial" w:cs="Arial" w:eastAsia="Arial" w:hAnsi="Arial"/>
          <w:b/>
          <w:bCs/>
          <w:color w:val="000000"/>
          <w:sz w:val="20"/>
          <w:szCs w:val="20"/>
          <w:rtl/>
        </w:rPr>
        <w:t xml:space="preserve">المجموع: 240 دقيقة.</w:t>
      </w:r>
    </w:p>
    <w:p>
      <w:pPr>
        <w:pBdr>
          <w:bottom w:val="single" w:color="1F3A5F" w:sz="6" w:space="2"/>
        </w:pBdr>
        <w:bidi/>
        <w:spacing w:after="120" w:before="200"/>
        <w:jc w:val="right"/>
      </w:pPr>
      <w:r>
        <w:rPr>
          <w:rFonts w:ascii="Arial" w:cs="Arial" w:eastAsia="Arial" w:hAnsi="Arial"/>
          <w:b/>
          <w:bCs/>
          <w:color w:val="1F3A5F"/>
          <w:sz w:val="26"/>
          <w:szCs w:val="26"/>
          <w:rtl/>
        </w:rPr>
        <w:t xml:space="preserve">المواد والفضاء والإجراء</w:t>
      </w:r>
    </w:p>
    <w:tbl>
      <w:tblPr>
        <w:bidiVisual/>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6840"/>
        <w:gridCol w:w="6840"/>
      </w:tblGrid>
      <w:tr>
        <w:trPr>
          <w:tblHeader/>
        </w:trPr>
        <w:tc>
          <w:tcPr>
            <w:tcW w:type="dxa" w:w="684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البند</w:t>
            </w:r>
          </w:p>
        </w:tc>
        <w:tc>
          <w:tcPr>
            <w:tcW w:type="dxa" w:w="684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المحتوى</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المواد والأجهزة</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w:t>
            </w:r>
          </w:p>
        </w:tc>
      </w:tr>
      <w:tr>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كمية المواد التعليمية</w:t>
            </w:r>
          </w:p>
        </w:tc>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فضاء التدريس</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w:t>
            </w:r>
          </w:p>
        </w:tc>
      </w:tr>
      <w:tr>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الإجراء</w:t>
            </w:r>
          </w:p>
        </w:tc>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w:t>
            </w:r>
          </w:p>
        </w:tc>
      </w:tr>
    </w:tbl>
    <w:p>
      <w:pPr>
        <w:sectPr>
          <w:footerReference w:type="default" r:id="rId9"/>
          <w:pgSz w:w="15840" w:h="12240" w:orient="landscape"/>
          <w:pgMar w:top="1080" w:right="1080" w:bottom="1080" w:left="1080" w:header="708" w:footer="708" w:gutter="0"/>
          <w:pgNumType/>
          <w:docGrid w:linePitch="360"/>
        </w:sectPr>
      </w:pPr>
    </w:p>
    <w:p>
      <w:pPr>
        <w:bidi/>
        <w:spacing w:after="120" w:before="60"/>
        <w:jc w:val="center"/>
      </w:pPr>
      <w:r>
        <w:rPr>
          <w:rFonts w:ascii="Arial" w:cs="Arial" w:eastAsia="Arial" w:hAnsi="Arial"/>
          <w:b/>
          <w:bCs/>
          <w:color w:val="1F3A5F"/>
          <w:sz w:val="30"/>
          <w:szCs w:val="30"/>
          <w:rtl/>
        </w:rPr>
        <w:t xml:space="preserve">بطاقة الوضعية المهنية</w:t>
      </w:r>
    </w:p>
    <w:p>
      <w:pPr>
        <w:bidi/>
        <w:spacing w:after="60"/>
        <w:jc w:val="right"/>
      </w:pPr>
      <w:r>
        <w:rPr>
          <w:rFonts w:ascii="Arial" w:cs="Arial" w:eastAsia="Arial" w:hAnsi="Arial"/>
          <w:b/>
          <w:bCs/>
          <w:color w:val="000000"/>
          <w:sz w:val="20"/>
          <w:szCs w:val="20"/>
          <w:rtl/>
        </w:rPr>
        <w:t xml:space="preserve">وثيقة تُستعمل في مرحلتي السياقة والزعزعة. لا يُقدَّم الحلّ في البداية.</w:t>
      </w:r>
    </w:p>
    <w:p>
      <w:pPr>
        <w:pBdr>
          <w:bottom w:val="single" w:color="1F3A5F" w:sz="6" w:space="2"/>
        </w:pBdr>
        <w:bidi/>
        <w:spacing w:after="120" w:before="200"/>
        <w:jc w:val="right"/>
      </w:pPr>
      <w:r>
        <w:rPr>
          <w:rFonts w:ascii="Arial" w:cs="Arial" w:eastAsia="Arial" w:hAnsi="Arial"/>
          <w:b/>
          <w:bCs/>
          <w:color w:val="1F3A5F"/>
          <w:sz w:val="26"/>
          <w:szCs w:val="26"/>
          <w:rtl/>
        </w:rPr>
        <w:t xml:space="preserve">سياق الوضعية المهنية</w:t>
      </w:r>
    </w:p>
    <w:p>
      <w:pPr>
        <w:bidi/>
        <w:spacing w:after="60"/>
        <w:jc w:val="right"/>
      </w:pPr>
      <w:r>
        <w:rPr>
          <w:rFonts w:ascii="Arial" w:cs="Arial" w:eastAsia="Arial" w:hAnsi="Arial"/>
          <w:b w:val="false"/>
          <w:bCs w:val="false"/>
          <w:color w:val="000000"/>
          <w:sz w:val="20"/>
          <w:szCs w:val="20"/>
          <w:rtl/>
        </w:rPr>
        <w:t xml:space="preserve">في سياق مهني واقعي ضمن «تركيب الألواح الشمسية الضوئية والحرارية»، وُضِعت أمامك مجموعة معطيات/وثائق: قائمة الأحمال الكهربائية، معطيات الموقع والنظام، العتاد المتوفّر (اختر المناسب). المطلوب أن تعالجها مهنيًّا في إطار الدرس: تحديد مكوّنات النظام الكهروضوئي ووظائفها.</w:t>
      </w:r>
    </w:p>
    <w:p>
      <w:pPr>
        <w:pBdr>
          <w:bottom w:val="single" w:color="1F3A5F" w:sz="6" w:space="2"/>
        </w:pBdr>
        <w:bidi/>
        <w:spacing w:after="120" w:before="200"/>
        <w:jc w:val="right"/>
      </w:pPr>
      <w:r>
        <w:rPr>
          <w:rFonts w:ascii="Arial" w:cs="Arial" w:eastAsia="Arial" w:hAnsi="Arial"/>
          <w:b/>
          <w:bCs/>
          <w:color w:val="1F3A5F"/>
          <w:sz w:val="26"/>
          <w:szCs w:val="26"/>
          <w:rtl/>
        </w:rPr>
        <w:t xml:space="preserve">المطلوب من المتربص</w:t>
      </w:r>
    </w:p>
    <w:p>
      <w:pPr>
        <w:bidi/>
        <w:spacing w:after="60"/>
        <w:jc w:val="right"/>
      </w:pPr>
      <w:r>
        <w:rPr>
          <w:rFonts w:ascii="Arial" w:cs="Arial" w:eastAsia="Arial" w:hAnsi="Arial"/>
          <w:b w:val="false"/>
          <w:bCs w:val="false"/>
          <w:color w:val="000000"/>
          <w:sz w:val="20"/>
          <w:szCs w:val="20"/>
          <w:rtl/>
        </w:rPr>
        <w:t xml:space="preserve">① يقرأ المعطيات ويحدّد عناصرها. ② يصنّفها ويربط كل عنصر بوظيفته/دوره. ③ يبرّر قراره بدليل من المعطيات. ④ يعرض نتيجته.</w:t>
      </w:r>
    </w:p>
    <w:p>
      <w:pPr>
        <w:bidi/>
        <w:spacing w:after="60"/>
        <w:jc w:val="right"/>
      </w:pPr>
      <w:r>
        <w:rPr>
          <w:rFonts w:ascii="Arial" w:cs="Arial" w:eastAsia="Arial" w:hAnsi="Arial"/>
          <w:b w:val="false"/>
          <w:bCs w:val="false"/>
          <w:color w:val="000000"/>
          <w:sz w:val="20"/>
          <w:szCs w:val="20"/>
          <w:rtl/>
        </w:rPr>
        <w:t xml:space="preserve">التزم بقواعد السلامة: فصل التيار قبل الفحص، التأكّد من التأريض، واستعمال معدّات الحماية الفردية (EPI).</w:t>
      </w:r>
    </w:p>
    <w:p>
      <w:pPr>
        <w:pBdr>
          <w:bottom w:val="single" w:color="1F3A5F" w:sz="6" w:space="2"/>
        </w:pBdr>
        <w:bidi/>
        <w:spacing w:after="120" w:before="200"/>
        <w:jc w:val="right"/>
      </w:pPr>
      <w:r>
        <w:rPr>
          <w:rFonts w:ascii="Arial" w:cs="Arial" w:eastAsia="Arial" w:hAnsi="Arial"/>
          <w:b/>
          <w:bCs/>
          <w:color w:val="1F3A5F"/>
          <w:sz w:val="26"/>
          <w:szCs w:val="26"/>
          <w:rtl/>
        </w:rPr>
        <w:t xml:space="preserve">أسئلة توجيهية</w:t>
      </w:r>
    </w:p>
    <w:p>
      <w:pPr>
        <w:bidi/>
        <w:spacing w:after="60"/>
        <w:jc w:val="right"/>
      </w:pPr>
      <w:r>
        <w:rPr>
          <w:rFonts w:ascii="Arial" w:cs="Arial" w:eastAsia="Arial" w:hAnsi="Arial"/>
          <w:b w:val="false"/>
          <w:bCs w:val="false"/>
          <w:color w:val="000000"/>
          <w:sz w:val="20"/>
          <w:szCs w:val="20"/>
          <w:rtl/>
        </w:rPr>
        <w:t xml:space="preserve">• ما طبيعة كل عنصر؟ • ما الدليل على قرارك؟ • ما العلاقة بين العناصر؟ • ما الذي يميّز الصحيح عمّا يبدو صحيحًا؟</w:t>
      </w:r>
    </w:p>
    <w:p>
      <w:pPr>
        <w:bidi/>
        <w:spacing w:after="60"/>
        <w:jc w:val="right"/>
      </w:pPr>
      <w:r>
        <w:rPr>
          <w:rFonts w:ascii="Arial" w:cs="Arial" w:eastAsia="Arial" w:hAnsi="Arial"/>
          <w:b w:val="false"/>
          <w:bCs w:val="false"/>
          <w:color w:val="000000"/>
          <w:sz w:val="20"/>
          <w:szCs w:val="20"/>
          <w:rtl/>
        </w:rPr>
        <w:t xml:space="preserve">— مسودّة حتميّة قابلة للتحرير أو للتحسين بالذكاء الاصطناعي.</w:t>
      </w:r>
    </w:p>
    <w:p>
      <w:pPr>
        <w:sectPr>
          <w:footerReference w:type="default" r:id="rId10"/>
          <w:pgSz w:w="15840" w:h="12240" w:orient="landscape"/>
          <w:pgMar w:top="1080" w:right="1080" w:bottom="1080" w:left="1080" w:header="708" w:footer="708" w:gutter="0"/>
          <w:pgNumType/>
          <w:docGrid w:linePitch="360"/>
        </w:sectPr>
      </w:pPr>
    </w:p>
    <w:p>
      <w:pPr>
        <w:bidi/>
        <w:spacing w:after="120" w:before="60"/>
        <w:jc w:val="center"/>
      </w:pPr>
      <w:r>
        <w:rPr>
          <w:rFonts w:ascii="Arial" w:cs="Arial" w:eastAsia="Arial" w:hAnsi="Arial"/>
          <w:b/>
          <w:bCs/>
          <w:color w:val="1F3A5F"/>
          <w:sz w:val="30"/>
          <w:szCs w:val="30"/>
          <w:rtl/>
        </w:rPr>
        <w:t xml:space="preserve">ملف الوثائق المرفقة</w:t>
      </w:r>
    </w:p>
    <w:p>
      <w:pPr>
        <w:bidi/>
        <w:spacing w:after="60"/>
        <w:jc w:val="right"/>
      </w:pPr>
      <w:r>
        <w:rPr>
          <w:rFonts w:ascii="Arial" w:cs="Arial" w:eastAsia="Arial" w:hAnsi="Arial"/>
          <w:b w:val="false"/>
          <w:bCs w:val="false"/>
          <w:color w:val="000000"/>
          <w:sz w:val="20"/>
          <w:szCs w:val="20"/>
          <w:rtl/>
        </w:rPr>
        <w:t xml:space="preserve">المعطيات: PSH=5سا · الجهد=24F · استقلالية=2ي · DoD=0.8 · η=0.7</w:t>
      </w:r>
    </w:p>
    <w:p>
      <w:pPr>
        <w:pBdr>
          <w:bottom w:val="single" w:color="1F3A5F" w:sz="6" w:space="2"/>
        </w:pBdr>
        <w:bidi/>
        <w:spacing w:after="120" w:before="200"/>
        <w:jc w:val="right"/>
      </w:pPr>
      <w:r>
        <w:rPr>
          <w:rFonts w:ascii="Arial" w:cs="Arial" w:eastAsia="Arial" w:hAnsi="Arial"/>
          <w:b/>
          <w:bCs/>
          <w:color w:val="1F3A5F"/>
          <w:sz w:val="26"/>
          <w:szCs w:val="26"/>
          <w:rtl/>
        </w:rPr>
        <w:t xml:space="preserve">الوثيقة 01: قائمة الأحمال الكهربائية</w:t>
      </w:r>
    </w:p>
    <w:tbl>
      <w:tblPr>
        <w:bidiVisual/>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6840"/>
        <w:gridCol w:w="6840"/>
      </w:tblGrid>
      <w:tr>
        <w:trPr>
          <w:tblHeader/>
        </w:trPr>
        <w:tc>
          <w:tcPr>
            <w:tcW w:type="dxa" w:w="684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البند</w:t>
            </w:r>
          </w:p>
        </w:tc>
        <w:tc>
          <w:tcPr>
            <w:tcW w:type="dxa" w:w="684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المعطى</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المطلوب</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احسب الطاقة اليومية اللازمة (واط·ساعة/يوم)</w:t>
            </w:r>
          </w:p>
        </w:tc>
      </w:tr>
    </w:tbl>
    <w:tbl>
      <w:tblPr>
        <w:bidiVisual/>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3420"/>
        <w:gridCol w:w="3420"/>
        <w:gridCol w:w="3420"/>
        <w:gridCol w:w="3420"/>
      </w:tblGrid>
      <w:tr>
        <w:trPr>
          <w:tblHeader/>
        </w:trPr>
        <w:tc>
          <w:tcPr>
            <w:tcW w:type="dxa" w:w="342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الجهاز</w:t>
            </w:r>
          </w:p>
        </w:tc>
        <w:tc>
          <w:tcPr>
            <w:tcW w:type="dxa" w:w="342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القدرة (W)</w:t>
            </w:r>
          </w:p>
        </w:tc>
        <w:tc>
          <w:tcPr>
            <w:tcW w:type="dxa" w:w="342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مدة التشغيل (سا/يوم)</w:t>
            </w:r>
          </w:p>
        </w:tc>
        <w:tc>
          <w:tcPr>
            <w:tcW w:type="dxa" w:w="342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نوع التيار</w:t>
            </w:r>
          </w:p>
        </w:tc>
      </w:tr>
      <w:tr>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تلفاز</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90</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4</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AC</w:t>
            </w:r>
          </w:p>
        </w:tc>
      </w:tr>
      <w:tr>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مضخة ماء صغيرة</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250</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2</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AC</w:t>
            </w:r>
          </w:p>
        </w:tc>
      </w:tr>
      <w:tr>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شحن هواتف/حواسيب</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40</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3</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AC</w:t>
            </w:r>
          </w:p>
        </w:tc>
      </w:tr>
      <w:tr>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إنارة LED (×6)</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60</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5</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AC</w:t>
            </w:r>
          </w:p>
        </w:tc>
      </w:tr>
    </w:tbl>
    <w:p>
      <w:pPr>
        <w:pBdr>
          <w:bottom w:val="single" w:color="1F3A5F" w:sz="6" w:space="2"/>
        </w:pBdr>
        <w:bidi/>
        <w:spacing w:after="120" w:before="200"/>
        <w:jc w:val="right"/>
      </w:pPr>
      <w:r>
        <w:rPr>
          <w:rFonts w:ascii="Arial" w:cs="Arial" w:eastAsia="Arial" w:hAnsi="Arial"/>
          <w:b/>
          <w:bCs/>
          <w:color w:val="1F3A5F"/>
          <w:sz w:val="26"/>
          <w:szCs w:val="26"/>
          <w:rtl/>
        </w:rPr>
        <w:t xml:space="preserve">الوثيقة 02: معطيات الموقع والنظام</w:t>
      </w:r>
    </w:p>
    <w:tbl>
      <w:tblPr>
        <w:bidiVisual/>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6840"/>
        <w:gridCol w:w="6840"/>
      </w:tblGrid>
      <w:tr>
        <w:trPr>
          <w:tblHeader/>
        </w:trPr>
        <w:tc>
          <w:tcPr>
            <w:tcW w:type="dxa" w:w="684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البند</w:t>
            </w:r>
          </w:p>
        </w:tc>
        <w:tc>
          <w:tcPr>
            <w:tcW w:type="dxa" w:w="684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المعطى</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ساعات الذروة الشمسية (PSH)</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5 سا/يوم</w:t>
            </w:r>
          </w:p>
        </w:tc>
      </w:tr>
      <w:tr>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جهد النظام</w:t>
            </w:r>
          </w:p>
        </w:tc>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24 F</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أيام الاستقلالية</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2 يوم</w:t>
            </w:r>
          </w:p>
        </w:tc>
      </w:tr>
      <w:tr>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نوع البطارية</w:t>
            </w:r>
          </w:p>
        </w:tc>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ليثيوم (DoD 0.8)</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مردود النظام (η)</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0.7</w:t>
            </w:r>
          </w:p>
        </w:tc>
      </w:tr>
    </w:tbl>
    <w:p>
      <w:pPr>
        <w:pBdr>
          <w:bottom w:val="single" w:color="1F3A5F" w:sz="6" w:space="2"/>
        </w:pBdr>
        <w:bidi/>
        <w:spacing w:after="120" w:before="200"/>
        <w:jc w:val="right"/>
      </w:pPr>
      <w:r>
        <w:rPr>
          <w:rFonts w:ascii="Arial" w:cs="Arial" w:eastAsia="Arial" w:hAnsi="Arial"/>
          <w:b/>
          <w:bCs/>
          <w:color w:val="1F3A5F"/>
          <w:sz w:val="26"/>
          <w:szCs w:val="26"/>
          <w:rtl/>
        </w:rPr>
        <w:t xml:space="preserve">الوثيقة 03: العتاد المتوفّر (اختر المناسب)</w:t>
      </w:r>
    </w:p>
    <w:tbl>
      <w:tblPr>
        <w:bidiVisual/>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6840"/>
        <w:gridCol w:w="6840"/>
      </w:tblGrid>
      <w:tr>
        <w:trPr>
          <w:tblHeader/>
        </w:trPr>
        <w:tc>
          <w:tcPr>
            <w:tcW w:type="dxa" w:w="684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البند</w:t>
            </w:r>
          </w:p>
        </w:tc>
        <w:tc>
          <w:tcPr>
            <w:tcW w:type="dxa" w:w="684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المعطى</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ألواح متوفّرة (Wc)</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330 / 400 / 550</w:t>
            </w:r>
          </w:p>
        </w:tc>
      </w:tr>
      <w:tr>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بطاريات متوفّرة (Ah)</w:t>
            </w:r>
          </w:p>
        </w:tc>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100 / 150 / 200</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منظّمات متوفّرة (A)</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20 / 30 / 40 / 60 / 80 / 100 / 120 / 150 / 200</w:t>
            </w:r>
          </w:p>
        </w:tc>
      </w:tr>
      <w:tr>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عاكسات متوفّرة (W)</w:t>
            </w:r>
          </w:p>
        </w:tc>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500 / 1000 / 1500 / 2000 / 3000 / 5000</w:t>
            </w:r>
          </w:p>
        </w:tc>
      </w:tr>
    </w:tbl>
    <w:p>
      <w:pPr>
        <w:sectPr>
          <w:footerReference w:type="default" r:id="rId11"/>
          <w:pgSz w:w="15840" w:h="12240" w:orient="landscape"/>
          <w:pgMar w:top="1080" w:right="1080" w:bottom="1080" w:left="1080" w:header="708" w:footer="708" w:gutter="0"/>
          <w:pgNumType/>
          <w:docGrid w:linePitch="360"/>
        </w:sectPr>
      </w:pPr>
    </w:p>
    <w:p>
      <w:pPr>
        <w:bidi/>
        <w:spacing w:after="120" w:before="60"/>
        <w:jc w:val="center"/>
      </w:pPr>
      <w:r>
        <w:rPr>
          <w:rFonts w:ascii="Arial" w:cs="Arial" w:eastAsia="Arial" w:hAnsi="Arial"/>
          <w:b/>
          <w:bCs/>
          <w:color w:val="1F3A5F"/>
          <w:sz w:val="30"/>
          <w:szCs w:val="30"/>
          <w:rtl/>
        </w:rPr>
        <w:t xml:space="preserve">بطاقة نشاط المتربص</w:t>
      </w:r>
    </w:p>
    <w:p>
      <w:pPr>
        <w:bidi/>
        <w:spacing w:after="60"/>
        <w:jc w:val="right"/>
      </w:pPr>
      <w:r>
        <w:rPr>
          <w:rFonts w:ascii="Arial" w:cs="Arial" w:eastAsia="Arial" w:hAnsi="Arial"/>
          <w:b w:val="false"/>
          <w:bCs w:val="false"/>
          <w:color w:val="000000"/>
          <w:sz w:val="20"/>
          <w:szCs w:val="20"/>
          <w:rtl/>
        </w:rPr>
        <w:t xml:space="preserve">اقرأ كل وثيقة، صنّفها، وبرّر قرارك بدليل من الوثيقة. لا تبحث عن الحلّ النهائي مباشرة.</w:t>
      </w:r>
    </w:p>
    <w:tbl>
      <w:tblPr>
        <w:bidiVisual/>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2736"/>
        <w:gridCol w:w="2736"/>
        <w:gridCol w:w="2736"/>
        <w:gridCol w:w="2736"/>
        <w:gridCol w:w="2736"/>
      </w:tblGrid>
      <w:tr>
        <w:trPr>
          <w:tblHeader/>
        </w:trPr>
        <w:tc>
          <w:tcPr>
            <w:tcW w:type="dxa" w:w="2736"/>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رقم الوثيقة</w:t>
            </w:r>
          </w:p>
        </w:tc>
        <w:tc>
          <w:tcPr>
            <w:tcW w:type="dxa" w:w="2736"/>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نوع الوثيقة</w:t>
            </w:r>
          </w:p>
        </w:tc>
        <w:tc>
          <w:tcPr>
            <w:tcW w:type="dxa" w:w="2736"/>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قراري</w:t>
            </w:r>
          </w:p>
        </w:tc>
        <w:tc>
          <w:tcPr>
            <w:tcW w:type="dxa" w:w="2736"/>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الدليل من الوثيقة</w:t>
            </w:r>
          </w:p>
        </w:tc>
        <w:tc>
          <w:tcPr>
            <w:tcW w:type="dxa" w:w="2736"/>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ملاحظة</w:t>
            </w:r>
          </w:p>
        </w:tc>
      </w:tr>
      <w:tr>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01</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قائمة الأحمال الكهربائية</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w:t>
            </w:r>
          </w:p>
        </w:tc>
      </w:tr>
      <w:tr>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02</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معطيات الموقع والنظام</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w:t>
            </w:r>
          </w:p>
        </w:tc>
        <w:tc>
          <w:tcPr>
            <w:tcW w:type="dxa" w:w="2736"/>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w:t>
            </w:r>
          </w:p>
        </w:tc>
      </w:tr>
      <w:tr>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03</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العتاد المتوفّر (اختر المناسب)</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w:t>
            </w:r>
          </w:p>
        </w:tc>
        <w:tc>
          <w:tcPr>
            <w:tcW w:type="dxa" w:w="2736"/>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w:t>
            </w:r>
          </w:p>
        </w:tc>
      </w:tr>
    </w:tbl>
    <w:p>
      <w:pPr>
        <w:sectPr>
          <w:footerReference w:type="default" r:id="rId12"/>
          <w:pgSz w:w="15840" w:h="12240" w:orient="landscape"/>
          <w:pgMar w:top="1080" w:right="1080" w:bottom="1080" w:left="1080" w:header="708" w:footer="708" w:gutter="0"/>
          <w:pgNumType/>
          <w:docGrid w:linePitch="360"/>
        </w:sectPr>
      </w:pPr>
    </w:p>
    <w:p>
      <w:pPr>
        <w:bidi/>
        <w:spacing w:after="120" w:before="60"/>
        <w:jc w:val="center"/>
      </w:pPr>
      <w:r>
        <w:rPr>
          <w:rFonts w:ascii="Arial" w:cs="Arial" w:eastAsia="Arial" w:hAnsi="Arial"/>
          <w:b/>
          <w:bCs/>
          <w:color w:val="1F3A5F"/>
          <w:sz w:val="30"/>
          <w:szCs w:val="30"/>
          <w:rtl/>
        </w:rPr>
        <w:t xml:space="preserve">التصحيح التقني للأستاذ</w:t>
      </w:r>
    </w:p>
    <w:p>
      <w:pPr>
        <w:bidi/>
        <w:spacing w:after="60"/>
        <w:jc w:val="right"/>
      </w:pPr>
      <w:r>
        <w:rPr>
          <w:rFonts w:ascii="Arial" w:cs="Arial" w:eastAsia="Arial" w:hAnsi="Arial"/>
          <w:b/>
          <w:bCs/>
          <w:color w:val="000000"/>
          <w:sz w:val="20"/>
          <w:szCs w:val="20"/>
          <w:rtl/>
        </w:rPr>
        <w:t xml:space="preserve">وثيقة خاصة بالأستاذ — لا تُسلَّم قبل محاولة المتربص.</w:t>
      </w:r>
    </w:p>
    <w:p>
      <w:pPr>
        <w:pBdr>
          <w:bottom w:val="single" w:color="1F3A5F" w:sz="6" w:space="2"/>
        </w:pBdr>
        <w:bidi/>
        <w:spacing w:after="120" w:before="200"/>
        <w:jc w:val="right"/>
      </w:pPr>
      <w:r>
        <w:rPr>
          <w:rFonts w:ascii="Arial" w:cs="Arial" w:eastAsia="Arial" w:hAnsi="Arial"/>
          <w:b/>
          <w:bCs/>
          <w:color w:val="1F3A5F"/>
          <w:sz w:val="26"/>
          <w:szCs w:val="26"/>
          <w:rtl/>
        </w:rPr>
        <w:t xml:space="preserve">خطوات الحلّ</w:t>
      </w:r>
    </w:p>
    <w:p>
      <w:pPr>
        <w:bidi/>
        <w:spacing w:after="60"/>
        <w:jc w:val="right"/>
      </w:pPr>
      <w:r>
        <w:rPr>
          <w:rFonts w:ascii="Arial" w:cs="Arial" w:eastAsia="Arial" w:hAnsi="Arial"/>
          <w:b w:val="false"/>
          <w:bCs w:val="false"/>
          <w:color w:val="000000"/>
          <w:sz w:val="20"/>
          <w:szCs w:val="20"/>
          <w:rtl/>
        </w:rPr>
        <w:t xml:space="preserve">• الطاقة اليومية اللازمة: needWh = Σ(القدرة×المدة) = 1280 واط·ساعة/يوم.</w:t>
      </w:r>
    </w:p>
    <w:p>
      <w:pPr>
        <w:bidi/>
        <w:spacing w:after="60"/>
        <w:jc w:val="right"/>
      </w:pPr>
      <w:r>
        <w:rPr>
          <w:rFonts w:ascii="Arial" w:cs="Arial" w:eastAsia="Arial" w:hAnsi="Arial"/>
          <w:b w:val="false"/>
          <w:bCs w:val="false"/>
          <w:color w:val="000000"/>
          <w:sz w:val="20"/>
          <w:szCs w:val="20"/>
          <w:rtl/>
        </w:rPr>
        <w:t xml:space="preserve">• القدرة الكهروضوئية اللازمة: Wc = needWh / (PSH×η) = 1280 / (5×0.7) ≈ 366 Wc.</w:t>
      </w:r>
    </w:p>
    <w:p>
      <w:pPr>
        <w:bidi/>
        <w:spacing w:after="60"/>
        <w:jc w:val="right"/>
      </w:pPr>
      <w:r>
        <w:rPr>
          <w:rFonts w:ascii="Arial" w:cs="Arial" w:eastAsia="Arial" w:hAnsi="Arial"/>
          <w:b w:val="false"/>
          <w:bCs w:val="false"/>
          <w:color w:val="000000"/>
          <w:sz w:val="20"/>
          <w:szCs w:val="20"/>
          <w:rtl/>
        </w:rPr>
        <w:t xml:space="preserve">• عدد الألواح: ⌈366 / 400⌉ = 1 لوح ⇒ المركّب 400 Wc.</w:t>
      </w:r>
    </w:p>
    <w:p>
      <w:pPr>
        <w:bidi/>
        <w:spacing w:after="60"/>
        <w:jc w:val="right"/>
      </w:pPr>
      <w:r>
        <w:rPr>
          <w:rFonts w:ascii="Arial" w:cs="Arial" w:eastAsia="Arial" w:hAnsi="Arial"/>
          <w:b w:val="false"/>
          <w:bCs w:val="false"/>
          <w:color w:val="000000"/>
          <w:sz w:val="20"/>
          <w:szCs w:val="20"/>
          <w:rtl/>
        </w:rPr>
        <w:t xml:space="preserve">• سعة البطاريات اللازمة: Ah = (needWh×الاستقلالية) / (الجهد×DoD) = (1280×2) / (24×0.8) ≈ 133 Ah.</w:t>
      </w:r>
    </w:p>
    <w:p>
      <w:pPr>
        <w:bidi/>
        <w:spacing w:after="60"/>
        <w:jc w:val="right"/>
      </w:pPr>
      <w:r>
        <w:rPr>
          <w:rFonts w:ascii="Arial" w:cs="Arial" w:eastAsia="Arial" w:hAnsi="Arial"/>
          <w:b w:val="false"/>
          <w:bCs w:val="false"/>
          <w:color w:val="000000"/>
          <w:sz w:val="20"/>
          <w:szCs w:val="20"/>
          <w:rtl/>
        </w:rPr>
        <w:t xml:space="preserve">• عدد البطاريات: ⌈133 / 100⌉ = 2 ⇒ المركّب 200 Ah.</w:t>
      </w:r>
    </w:p>
    <w:p>
      <w:pPr>
        <w:bidi/>
        <w:spacing w:after="60"/>
        <w:jc w:val="right"/>
      </w:pPr>
      <w:r>
        <w:rPr>
          <w:rFonts w:ascii="Arial" w:cs="Arial" w:eastAsia="Arial" w:hAnsi="Arial"/>
          <w:b w:val="false"/>
          <w:bCs w:val="false"/>
          <w:color w:val="000000"/>
          <w:sz w:val="20"/>
          <w:szCs w:val="20"/>
          <w:rtl/>
        </w:rPr>
        <w:t xml:space="preserve">• المنظّم: ≥ (Wc/الجهد)×1.25 = (400/24)×1.25 ⇒ اختير 30 A.</w:t>
      </w:r>
    </w:p>
    <w:p>
      <w:pPr>
        <w:bidi/>
        <w:spacing w:after="60"/>
        <w:jc w:val="right"/>
      </w:pPr>
      <w:r>
        <w:rPr>
          <w:rFonts w:ascii="Arial" w:cs="Arial" w:eastAsia="Arial" w:hAnsi="Arial"/>
          <w:b w:val="false"/>
          <w:bCs w:val="false"/>
          <w:color w:val="000000"/>
          <w:sz w:val="20"/>
          <w:szCs w:val="20"/>
          <w:rtl/>
        </w:rPr>
        <w:t xml:space="preserve">• العاكس: ≥ (ذروة AC)×1.25 = 440×1.25 ⇒ اختير 1000 W.</w:t>
      </w:r>
    </w:p>
    <w:p>
      <w:pPr>
        <w:pBdr>
          <w:bottom w:val="single" w:color="1F3A5F" w:sz="6" w:space="2"/>
        </w:pBdr>
        <w:bidi/>
        <w:spacing w:after="120" w:before="200"/>
        <w:jc w:val="right"/>
      </w:pPr>
      <w:r>
        <w:rPr>
          <w:rFonts w:ascii="Arial" w:cs="Arial" w:eastAsia="Arial" w:hAnsi="Arial"/>
          <w:b/>
          <w:bCs/>
          <w:color w:val="1F3A5F"/>
          <w:sz w:val="26"/>
          <w:szCs w:val="26"/>
          <w:rtl/>
        </w:rPr>
        <w:t xml:space="preserve">القرارات والتبرير</w:t>
      </w:r>
    </w:p>
    <w:tbl>
      <w:tblPr>
        <w:bidiVisual/>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3420"/>
        <w:gridCol w:w="3420"/>
        <w:gridCol w:w="3420"/>
        <w:gridCol w:w="3420"/>
      </w:tblGrid>
      <w:tr>
        <w:trPr>
          <w:tblHeader/>
        </w:trPr>
        <w:tc>
          <w:tcPr>
            <w:tcW w:type="dxa" w:w="342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المرجع</w:t>
            </w:r>
          </w:p>
        </w:tc>
        <w:tc>
          <w:tcPr>
            <w:tcW w:type="dxa" w:w="342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القرار</w:t>
            </w:r>
          </w:p>
        </w:tc>
        <w:tc>
          <w:tcPr>
            <w:tcW w:type="dxa" w:w="342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التبرير</w:t>
            </w:r>
          </w:p>
        </w:tc>
        <w:tc>
          <w:tcPr>
            <w:tcW w:type="dxa" w:w="342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الأرقام</w:t>
            </w:r>
          </w:p>
        </w:tc>
      </w:tr>
      <w:tr>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الإنتاج</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كافٍ</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الإنتاج اليومي ≥ الاحتياج</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400×5×0.7 ≥ 1280</w:t>
            </w:r>
          </w:p>
        </w:tc>
      </w:tr>
      <w:tr>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التخزين</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كافٍ</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السعة تغطّي الاستقلالية</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200×24×0.8 ≥ 1280×2</w:t>
            </w:r>
          </w:p>
        </w:tc>
      </w:tr>
      <w:tr>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المنظّم</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مناسب</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التيار ≥ 1.25×(Wc/الجهد)</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30 A</w:t>
            </w:r>
          </w:p>
        </w:tc>
      </w:tr>
      <w:tr>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العاكس</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مناسب</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القدرة ≥ 1.25×ذروة AC</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1000 W</w:t>
            </w:r>
          </w:p>
        </w:tc>
      </w:tr>
      <w:tr>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السلامة</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إلزامي</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التأريض والحمايات (غير قابل للتعويض)</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w:t>
            </w:r>
          </w:p>
        </w:tc>
      </w:tr>
    </w:tbl>
    <w:p>
      <w:pPr>
        <w:pBdr>
          <w:bottom w:val="single" w:color="1F3A5F" w:sz="6" w:space="2"/>
        </w:pBdr>
        <w:bidi/>
        <w:spacing w:after="120" w:before="200"/>
        <w:jc w:val="right"/>
      </w:pPr>
      <w:r>
        <w:rPr>
          <w:rFonts w:ascii="Arial" w:cs="Arial" w:eastAsia="Arial" w:hAnsi="Arial"/>
          <w:b/>
          <w:bCs/>
          <w:color w:val="1F3A5F"/>
          <w:sz w:val="26"/>
          <w:szCs w:val="26"/>
          <w:rtl/>
        </w:rPr>
        <w:t xml:space="preserve">ملاحظات التنشيط</w:t>
      </w:r>
    </w:p>
    <w:tbl>
      <w:tblPr>
        <w:bidiVisual/>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6840"/>
        <w:gridCol w:w="6840"/>
      </w:tblGrid>
      <w:tr>
        <w:trPr>
          <w:tblHeader/>
        </w:trPr>
        <w:tc>
          <w:tcPr>
            <w:tcW w:type="dxa" w:w="684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الوثيقة</w:t>
            </w:r>
          </w:p>
        </w:tc>
        <w:tc>
          <w:tcPr>
            <w:tcW w:type="dxa" w:w="684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الملاحظة</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01 قائمة الأحمال الكهربائية</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لا تُعطِ المجموع؛ اترك المتربص يحسب Σ(القدرة×المدة).</w:t>
            </w:r>
          </w:p>
        </w:tc>
      </w:tr>
      <w:tr>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03 العتاد المتوفّر (اختر المناسب)</w:t>
            </w:r>
          </w:p>
        </w:tc>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المتربص يختار الوحدة والعدد ثم يبرّر بالحساب.</w:t>
            </w:r>
          </w:p>
        </w:tc>
      </w:tr>
    </w:tbl>
    <w:p>
      <w:pPr>
        <w:sectPr>
          <w:footerReference w:type="default" r:id="rId13"/>
          <w:pgSz w:w="15840" w:h="12240" w:orient="landscape"/>
          <w:pgMar w:top="1080" w:right="1080" w:bottom="1080" w:left="1080" w:header="708" w:footer="708" w:gutter="0"/>
          <w:pgNumType/>
          <w:docGrid w:linePitch="360"/>
        </w:sectPr>
      </w:pPr>
    </w:p>
    <w:p>
      <w:pPr>
        <w:bidi/>
        <w:spacing w:after="120" w:before="60"/>
        <w:jc w:val="center"/>
      </w:pPr>
      <w:r>
        <w:rPr>
          <w:rFonts w:ascii="Arial" w:cs="Arial" w:eastAsia="Arial" w:hAnsi="Arial"/>
          <w:b/>
          <w:bCs/>
          <w:color w:val="1F3A5F"/>
          <w:sz w:val="30"/>
          <w:szCs w:val="30"/>
          <w:rtl/>
        </w:rPr>
        <w:t xml:space="preserve">شبكة التقييم التكويني</w:t>
      </w:r>
    </w:p>
    <w:p>
      <w:pPr>
        <w:bidi/>
        <w:spacing w:after="60"/>
        <w:jc w:val="right"/>
      </w:pPr>
      <w:r>
        <w:rPr>
          <w:rFonts w:ascii="Arial" w:cs="Arial" w:eastAsia="Arial" w:hAnsi="Arial"/>
          <w:b w:val="false"/>
          <w:bCs w:val="false"/>
          <w:color w:val="000000"/>
          <w:sz w:val="20"/>
          <w:szCs w:val="20"/>
          <w:rtl/>
        </w:rPr>
        <w:t xml:space="preserve">السلّم: غير مكتسب / في طور الاكتساب / مكتسب / متمكّن — تقييم معياري، لا علامة /20.</w:t>
      </w:r>
    </w:p>
    <w:tbl>
      <w:tblPr>
        <w:bidiVisual/>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3420"/>
        <w:gridCol w:w="3420"/>
        <w:gridCol w:w="3420"/>
        <w:gridCol w:w="3420"/>
      </w:tblGrid>
      <w:tr>
        <w:trPr>
          <w:tblHeader/>
        </w:trPr>
        <w:tc>
          <w:tcPr>
            <w:tcW w:type="dxa" w:w="342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المعيار</w:t>
            </w:r>
          </w:p>
        </w:tc>
        <w:tc>
          <w:tcPr>
            <w:tcW w:type="dxa" w:w="342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النوع</w:t>
            </w:r>
          </w:p>
        </w:tc>
        <w:tc>
          <w:tcPr>
            <w:tcW w:type="dxa" w:w="342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المؤشرات القابلة للملاحظة</w:t>
            </w:r>
          </w:p>
        </w:tc>
        <w:tc>
          <w:tcPr>
            <w:tcW w:type="dxa" w:w="342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غير مكتسب | في طور الاكتساب | مكتسب | متمكّن</w:t>
            </w:r>
          </w:p>
        </w:tc>
      </w:tr>
      <w:tr>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تحديد المكوّنات</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حدّ أدنى</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تسمية دقيقة</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 ☐ ☐ ☐</w:t>
            </w:r>
          </w:p>
        </w:tc>
      </w:tr>
      <w:tr>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ربط الوظيفة</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حدّ أدنى</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منظّم ≠ عاكس</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 ☐ ☐ ☐</w:t>
            </w:r>
          </w:p>
        </w:tc>
      </w:tr>
      <w:tr>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السلامة ⛔</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حدّ أدنى</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تأريض · حمايات</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 ☐ ☐ ☐</w:t>
            </w:r>
          </w:p>
        </w:tc>
      </w:tr>
      <w:tr>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التنظيم</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إتقان</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عرض واضح</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 ☐ ☐ ☐</w:t>
            </w:r>
          </w:p>
        </w:tc>
      </w:tr>
    </w:tbl>
    <w:p>
      <w:pPr>
        <w:bidi/>
        <w:spacing w:after="60"/>
        <w:jc w:val="right"/>
      </w:pPr>
      <w:r>
        <w:rPr>
          <w:rFonts w:ascii="Arial" w:cs="Arial" w:eastAsia="Arial" w:hAnsi="Arial"/>
          <w:b/>
          <w:bCs/>
          <w:color w:val="000000"/>
          <w:sz w:val="20"/>
          <w:szCs w:val="20"/>
          <w:rtl/>
        </w:rPr>
        <w:t xml:space="preserve">قاعدة الحكم: النجاح في ≥ 67% من معايير الحدّ الأدنى ⇒ مكتسب؛ وإخفاق أي معيار غير قابل للتعويض (⛔ السلامة) ⇒ غير مكتسب مهما كان الباقي.</w:t>
      </w:r>
    </w:p>
    <w:p>
      <w:pPr>
        <w:sectPr>
          <w:footerReference w:type="default" r:id="rId14"/>
          <w:pgSz w:w="15840" w:h="12240" w:orient="landscape"/>
          <w:pgMar w:top="1080" w:right="1080" w:bottom="1080" w:left="1080" w:header="708" w:footer="708" w:gutter="0"/>
          <w:pgNumType/>
          <w:docGrid w:linePitch="360"/>
        </w:sectPr>
      </w:pPr>
    </w:p>
    <w:p>
      <w:pPr>
        <w:bidi/>
        <w:spacing w:after="120" w:before="60"/>
        <w:jc w:val="center"/>
      </w:pPr>
      <w:r>
        <w:rPr>
          <w:rFonts w:ascii="Arial" w:cs="Arial" w:eastAsia="Arial" w:hAnsi="Arial"/>
          <w:b/>
          <w:bCs/>
          <w:color w:val="1F3A5F"/>
          <w:sz w:val="30"/>
          <w:szCs w:val="30"/>
          <w:rtl/>
        </w:rPr>
        <w:t xml:space="preserve">خلاصة الحصة / الأثر الكتابي</w:t>
      </w:r>
    </w:p>
    <w:p>
      <w:pPr>
        <w:bidi/>
        <w:spacing w:after="60"/>
        <w:jc w:val="right"/>
      </w:pPr>
      <w:r>
        <w:rPr>
          <w:rFonts w:ascii="Arial" w:cs="Arial" w:eastAsia="Arial" w:hAnsi="Arial"/>
          <w:b/>
          <w:bCs/>
          <w:color w:val="000000"/>
          <w:sz w:val="20"/>
          <w:szCs w:val="20"/>
          <w:rtl/>
        </w:rPr>
        <w:t xml:space="preserve">أثر كتابي يُثبّت تعلّمات الحصة، يُحتفظ به في ملف المتربص.</w:t>
      </w:r>
    </w:p>
    <w:p>
      <w:pPr>
        <w:pBdr>
          <w:bottom w:val="single" w:color="1F3A5F" w:sz="6" w:space="2"/>
        </w:pBdr>
        <w:bidi/>
        <w:spacing w:after="120" w:before="200"/>
        <w:jc w:val="right"/>
      </w:pPr>
      <w:r>
        <w:rPr>
          <w:rFonts w:ascii="Arial" w:cs="Arial" w:eastAsia="Arial" w:hAnsi="Arial"/>
          <w:b/>
          <w:bCs/>
          <w:color w:val="1F3A5F"/>
          <w:sz w:val="26"/>
          <w:szCs w:val="26"/>
          <w:rtl/>
        </w:rPr>
        <w:t xml:space="preserve">القواعد الذهبية</w:t>
      </w:r>
    </w:p>
    <w:p>
      <w:pPr>
        <w:bidi/>
        <w:spacing w:after="60"/>
        <w:jc w:val="right"/>
      </w:pPr>
      <w:r>
        <w:rPr>
          <w:rFonts w:ascii="Arial" w:cs="Arial" w:eastAsia="Arial" w:hAnsi="Arial"/>
          <w:b w:val="false"/>
          <w:bCs w:val="false"/>
          <w:color w:val="000000"/>
          <w:sz w:val="20"/>
          <w:szCs w:val="20"/>
          <w:rtl/>
        </w:rPr>
        <w:t xml:space="preserve">• لكل عنصر وظيفة وموقع محدّدان. • كل قرار مهني يُبرَّر بدليل. • يتحقّق المتربص من النتيجة قبل اعتمادها.</w:t>
      </w:r>
    </w:p>
    <w:p>
      <w:pPr>
        <w:bidi/>
        <w:spacing w:after="60"/>
        <w:jc w:val="right"/>
      </w:pPr>
      <w:r>
        <w:rPr>
          <w:rFonts w:ascii="Arial" w:cs="Arial" w:eastAsia="Arial" w:hAnsi="Arial"/>
          <w:b w:val="false"/>
          <w:bCs w:val="false"/>
          <w:color w:val="000000"/>
          <w:sz w:val="20"/>
          <w:szCs w:val="20"/>
          <w:rtl/>
        </w:rPr>
        <w:t xml:space="preserve">• التزم بقواعد السلامة: فصل التيار قبل الفحص، التأكّد من التأريض، واستعمال معدّات الحماية الفردية (EPI).</w:t>
      </w:r>
    </w:p>
    <w:p>
      <w:pPr>
        <w:pBdr>
          <w:bottom w:val="single" w:color="1F3A5F" w:sz="6" w:space="2"/>
        </w:pBdr>
        <w:bidi/>
        <w:spacing w:after="120" w:before="200"/>
        <w:jc w:val="right"/>
      </w:pPr>
      <w:r>
        <w:rPr>
          <w:rFonts w:ascii="Arial" w:cs="Arial" w:eastAsia="Arial" w:hAnsi="Arial"/>
          <w:b/>
          <w:bCs/>
          <w:color w:val="1F3A5F"/>
          <w:sz w:val="26"/>
          <w:szCs w:val="26"/>
          <w:rtl/>
        </w:rPr>
        <w:t xml:space="preserve">سؤال الخروج</w:t>
      </w:r>
    </w:p>
    <w:p>
      <w:pPr>
        <w:bidi/>
        <w:spacing w:after="60"/>
        <w:jc w:val="right"/>
      </w:pPr>
      <w:r>
        <w:rPr>
          <w:rFonts w:ascii="Arial" w:cs="Arial" w:eastAsia="Arial" w:hAnsi="Arial"/>
          <w:b w:val="false"/>
          <w:bCs w:val="false"/>
          <w:color w:val="000000"/>
          <w:sz w:val="20"/>
          <w:szCs w:val="20"/>
          <w:rtl/>
        </w:rPr>
        <w:t xml:space="preserve">اكتب في ثلاثة أسطر ما تعلّمته في «تحديد مكوّنات النظام الكهروضوئي ووظائفها»، مع مثال واحد يوضّح القاعدة.</w:t>
      </w:r>
    </w:p>
    <w:p>
      <w:pPr>
        <w:bidi/>
        <w:spacing w:after="60"/>
        <w:jc w:val="right"/>
      </w:pPr>
      <w:r>
        <w:rPr>
          <w:rFonts w:ascii="Arial" w:cs="Arial" w:eastAsia="Arial" w:hAnsi="Arial"/>
          <w:b w:val="false"/>
          <w:bCs w:val="false"/>
          <w:color w:val="000000"/>
          <w:sz w:val="20"/>
          <w:szCs w:val="20"/>
          <w:rtl/>
        </w:rPr>
        <w:t xml:space="preserve">— مسودّة حتميّة قابلة للتحرير أو للتحسين بالذكاء الاصطناعي.</w:t>
      </w:r>
    </w:p>
    <w:p>
      <w:pPr>
        <w:sectPr>
          <w:footerReference w:type="default" r:id="rId15"/>
          <w:pgSz w:w="15840" w:h="12240" w:orient="landscape"/>
          <w:pgMar w:top="1080" w:right="1080" w:bottom="1080" w:left="1080" w:header="708" w:footer="708" w:gutter="0"/>
          <w:pgNumType/>
          <w:docGrid w:linePitch="360"/>
        </w:sectPr>
      </w:pPr>
    </w:p>
    <w:p>
      <w:pPr>
        <w:bidi/>
        <w:spacing w:after="120" w:before="60"/>
        <w:jc w:val="center"/>
      </w:pPr>
      <w:r>
        <w:rPr>
          <w:rFonts w:ascii="Arial" w:cs="Arial" w:eastAsia="Arial" w:hAnsi="Arial"/>
          <w:b/>
          <w:bCs/>
          <w:color w:val="1F3A5F"/>
          <w:sz w:val="30"/>
          <w:szCs w:val="30"/>
          <w:rtl/>
        </w:rPr>
        <w:t xml:space="preserve">المطبوعة التقنية للمتربص</w:t>
      </w:r>
    </w:p>
    <w:p>
      <w:pPr>
        <w:bidi/>
        <w:spacing w:after="60"/>
        <w:jc w:val="right"/>
      </w:pPr>
      <w:r>
        <w:rPr>
          <w:rFonts w:ascii="Arial" w:cs="Arial" w:eastAsia="Arial" w:hAnsi="Arial"/>
          <w:b/>
          <w:bCs/>
          <w:color w:val="000000"/>
          <w:sz w:val="20"/>
          <w:szCs w:val="20"/>
          <w:rtl/>
        </w:rPr>
        <w:t xml:space="preserve">مطبوعة مرجعية تُسلَّم بعد مرحلة البناء ويرجع إليها المتربص أثناء النشاط.</w:t>
      </w:r>
    </w:p>
    <w:p>
      <w:pPr>
        <w:pBdr>
          <w:bottom w:val="single" w:color="1F3A5F" w:sz="6" w:space="2"/>
        </w:pBdr>
        <w:bidi/>
        <w:spacing w:after="120" w:before="200"/>
        <w:jc w:val="right"/>
      </w:pPr>
      <w:r>
        <w:rPr>
          <w:rFonts w:ascii="Arial" w:cs="Arial" w:eastAsia="Arial" w:hAnsi="Arial"/>
          <w:b/>
          <w:bCs/>
          <w:color w:val="1F3A5F"/>
          <w:sz w:val="26"/>
          <w:szCs w:val="26"/>
          <w:rtl/>
        </w:rPr>
        <w:t xml:space="preserve">المفاهيم والعناصر الأساسية</w:t>
      </w:r>
    </w:p>
    <w:tbl>
      <w:tblPr>
        <w:bidiVisual/>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6840"/>
        <w:gridCol w:w="6840"/>
      </w:tblGrid>
      <w:tr>
        <w:trPr>
          <w:tblHeader/>
        </w:trPr>
        <w:tc>
          <w:tcPr>
            <w:tcW w:type="dxa" w:w="684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العنصر</w:t>
            </w:r>
          </w:p>
        </w:tc>
        <w:tc>
          <w:tcPr>
            <w:tcW w:type="dxa" w:w="684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المعطى / الوظيفة</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قائمة الأحمال الكهربائية</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احسب الطاقة اليومية اللازمة (واط·ساعة/يوم)</w:t>
            </w:r>
          </w:p>
        </w:tc>
      </w:tr>
      <w:tr>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معطيات الموقع والنظام</w:t>
            </w:r>
          </w:p>
        </w:tc>
        <w:tc>
          <w:tcPr>
            <w:tcW w:type="dxa" w:w="684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5 سا/يوم</w:t>
            </w:r>
          </w:p>
        </w:tc>
      </w:tr>
      <w:tr>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العتاد المتوفّر (اختر المناسب)</w:t>
            </w:r>
          </w:p>
        </w:tc>
        <w:tc>
          <w:tcPr>
            <w:tcW w:type="dxa" w:w="684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330 / 400 / 550</w:t>
            </w:r>
          </w:p>
        </w:tc>
      </w:tr>
    </w:tbl>
    <w:p>
      <w:pPr>
        <w:pBdr>
          <w:bottom w:val="single" w:color="1F3A5F" w:sz="6" w:space="2"/>
        </w:pBdr>
        <w:bidi/>
        <w:spacing w:after="120" w:before="200"/>
        <w:jc w:val="right"/>
      </w:pPr>
      <w:r>
        <w:rPr>
          <w:rFonts w:ascii="Arial" w:cs="Arial" w:eastAsia="Arial" w:hAnsi="Arial"/>
          <w:b/>
          <w:bCs/>
          <w:color w:val="1F3A5F"/>
          <w:sz w:val="26"/>
          <w:szCs w:val="26"/>
          <w:rtl/>
        </w:rPr>
        <w:t xml:space="preserve">القاعدة العملية</w:t>
      </w:r>
    </w:p>
    <w:p>
      <w:pPr>
        <w:bidi/>
        <w:spacing w:after="60"/>
        <w:jc w:val="right"/>
      </w:pPr>
      <w:r>
        <w:rPr>
          <w:rFonts w:ascii="Arial" w:cs="Arial" w:eastAsia="Arial" w:hAnsi="Arial"/>
          <w:b w:val="false"/>
          <w:bCs w:val="false"/>
          <w:color w:val="000000"/>
          <w:sz w:val="20"/>
          <w:szCs w:val="20"/>
          <w:rtl/>
        </w:rPr>
        <w:t xml:space="preserve">في «تحديد مكوّنات النظام الكهروضوئي ووظائفها»: يحدّد المتربص كل عنصر، ويربطه بوظيفته، ويتحقّق من صحّة معالجته قبل اتخاذ القرار المهني.</w:t>
      </w:r>
    </w:p>
    <w:p>
      <w:pPr>
        <w:bidi/>
        <w:spacing w:after="60"/>
        <w:jc w:val="right"/>
      </w:pPr>
      <w:r>
        <w:rPr>
          <w:rFonts w:ascii="Arial" w:cs="Arial" w:eastAsia="Arial" w:hAnsi="Arial"/>
          <w:b w:val="false"/>
          <w:bCs w:val="false"/>
          <w:color w:val="000000"/>
          <w:sz w:val="20"/>
          <w:szCs w:val="20"/>
          <w:rtl/>
        </w:rPr>
        <w:t xml:space="preserve">التزم بقواعد السلامة: فصل التيار قبل الفحص، التأكّد من التأريض، واستعمال معدّات الحماية الفردية (EPI).</w:t>
      </w:r>
    </w:p>
    <w:p>
      <w:pPr>
        <w:bidi/>
        <w:spacing w:after="60"/>
        <w:jc w:val="right"/>
      </w:pPr>
      <w:r>
        <w:rPr>
          <w:rFonts w:ascii="Arial" w:cs="Arial" w:eastAsia="Arial" w:hAnsi="Arial"/>
          <w:b w:val="false"/>
          <w:bCs w:val="false"/>
          <w:color w:val="000000"/>
          <w:sz w:val="20"/>
          <w:szCs w:val="20"/>
          <w:rtl/>
        </w:rPr>
        <w:t xml:space="preserve">— مسودّة حتميّة قابلة للتحرير أو للتحسين بالذكاء الاصطناعي.</w:t>
      </w:r>
    </w:p>
    <w:p>
      <w:pPr>
        <w:sectPr>
          <w:footerReference w:type="default" r:id="rId16"/>
          <w:pgSz w:w="15840" w:h="12240" w:orient="landscape"/>
          <w:pgMar w:top="1080" w:right="1080" w:bottom="1080" w:left="1080" w:header="708" w:footer="708" w:gutter="0"/>
          <w:pgNumType/>
          <w:docGrid w:linePitch="360"/>
        </w:sectPr>
      </w:pPr>
    </w:p>
    <w:p>
      <w:pPr>
        <w:bidi/>
        <w:spacing w:after="120" w:before="60"/>
        <w:jc w:val="center"/>
      </w:pPr>
      <w:r>
        <w:rPr>
          <w:rFonts w:ascii="Arial" w:cs="Arial" w:eastAsia="Arial" w:hAnsi="Arial"/>
          <w:b/>
          <w:bCs/>
          <w:color w:val="1F3A5F"/>
          <w:sz w:val="30"/>
          <w:szCs w:val="30"/>
          <w:rtl/>
        </w:rPr>
        <w:t xml:space="preserve">Prompt NotebookLM لفيديو تعليمي</w:t>
      </w:r>
    </w:p>
    <w:p>
      <w:pPr>
        <w:bidi/>
        <w:spacing w:after="60"/>
        <w:jc w:val="right"/>
      </w:pPr>
      <w:r>
        <w:rPr>
          <w:rFonts w:ascii="Arial" w:cs="Arial" w:eastAsia="Arial" w:hAnsi="Arial"/>
          <w:b w:val="false"/>
          <w:bCs w:val="false"/>
          <w:color w:val="000000"/>
          <w:sz w:val="20"/>
          <w:szCs w:val="20"/>
          <w:rtl/>
        </w:rPr>
        <w:t xml:space="preserve">يُرفع مع وثائق الحقيبة إلى NotebookLM (بعد الزعزعة/أثناء البناء).</w:t>
      </w:r>
    </w:p>
    <w:p>
      <w:pPr>
        <w:bidi/>
        <w:spacing w:after="60"/>
        <w:jc w:val="right"/>
      </w:pPr>
      <w:r>
        <w:rPr>
          <w:rFonts w:ascii="Arial" w:cs="Arial" w:eastAsia="Arial" w:hAnsi="Arial"/>
          <w:b w:val="false"/>
          <w:bCs w:val="false"/>
          <w:color w:val="000000"/>
          <w:sz w:val="20"/>
          <w:szCs w:val="20"/>
          <w:rtl/>
        </w:rPr>
        <w:t xml:space="preserve">أنتج فيديو تعليمي (12–18 دقيقة) لمتربصي «تركيب الألواح الشمسية الضوئية والحرارية» حول درس «تحديد مكوّنات النظام الكهروضوئي ووظائفها». اعتمد فقط على المصادر المرفقة. ابدأ من وضعية مهنية لا من تعريف نظري. عناصر يجب توضيحها: الألواح الكهروضوئية، منظّم الشحن، البطاريات، العاكس، التأريض. أدرِج أسئلة توقّف وأخطاء شائعة وخلاصة عملية.</w:t>
      </w:r>
    </w:p>
    <w:p>
      <w:pPr>
        <w:sectPr>
          <w:footerReference w:type="default" r:id="rId17"/>
          <w:pgSz w:w="15840" w:h="12240" w:orient="landscape"/>
          <w:pgMar w:top="1080" w:right="1080" w:bottom="1080" w:left="1080" w:header="708" w:footer="708" w:gutter="0"/>
          <w:pgNumType/>
          <w:docGrid w:linePitch="360"/>
        </w:sectPr>
      </w:pPr>
    </w:p>
    <w:p>
      <w:pPr>
        <w:bidi/>
        <w:spacing w:after="120" w:before="60"/>
        <w:jc w:val="center"/>
      </w:pPr>
      <w:r>
        <w:rPr>
          <w:rFonts w:ascii="Arial" w:cs="Arial" w:eastAsia="Arial" w:hAnsi="Arial"/>
          <w:b/>
          <w:bCs/>
          <w:color w:val="1F3A5F"/>
          <w:sz w:val="30"/>
          <w:szCs w:val="30"/>
          <w:rtl/>
        </w:rPr>
        <w:t xml:space="preserve">بطاقة قيادة الحصة للأستاذ</w:t>
      </w:r>
    </w:p>
    <w:p>
      <w:pPr>
        <w:bidi/>
        <w:spacing w:after="60"/>
        <w:jc w:val="right"/>
      </w:pPr>
      <w:r>
        <w:rPr>
          <w:rFonts w:ascii="Arial" w:cs="Arial" w:eastAsia="Arial" w:hAnsi="Arial"/>
          <w:b/>
          <w:bCs/>
          <w:color w:val="000000"/>
          <w:sz w:val="20"/>
          <w:szCs w:val="20"/>
          <w:rtl/>
        </w:rPr>
        <w:t xml:space="preserve">وثيقة للأستاذ فقط — لقيادة الحصة خطوة بخطوة (مكمّلة لمخطط الدرس).</w:t>
      </w:r>
    </w:p>
    <w:tbl>
      <w:tblPr>
        <w:bidiVisual/>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3420"/>
        <w:gridCol w:w="3420"/>
        <w:gridCol w:w="3420"/>
        <w:gridCol w:w="3420"/>
      </w:tblGrid>
      <w:tr>
        <w:trPr>
          <w:tblHeader/>
        </w:trPr>
        <w:tc>
          <w:tcPr>
            <w:tcW w:type="dxa" w:w="342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التوقيت / المرحلة</w:t>
            </w:r>
          </w:p>
        </w:tc>
        <w:tc>
          <w:tcPr>
            <w:tcW w:type="dxa" w:w="342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ما أفعله كأستاذ</w:t>
            </w:r>
          </w:p>
        </w:tc>
        <w:tc>
          <w:tcPr>
            <w:tcW w:type="dxa" w:w="342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ما يفعله المتربص</w:t>
            </w:r>
          </w:p>
        </w:tc>
        <w:tc>
          <w:tcPr>
            <w:tcW w:type="dxa" w:w="3420"/>
            <w:tcBorders>
              <w:top w:val="single" w:color="9DB7C9" w:sz="4"/>
              <w:left w:val="single" w:color="9DB7C9" w:sz="4"/>
              <w:bottom w:val="single" w:color="9DB7C9" w:sz="4"/>
              <w:right w:val="single" w:color="9DB7C9" w:sz="4"/>
            </w:tcBorders>
            <w:shd w:fill="1F3A5F" w:color="auto" w:val="clear"/>
            <w:tcMar>
              <w:top w:type="dxa" w:w="40"/>
              <w:left w:type="dxa" w:w="80"/>
              <w:bottom w:type="dxa" w:w="40"/>
              <w:right w:type="dxa" w:w="80"/>
            </w:tcMar>
            <w:vAlign w:val="center"/>
          </w:tcPr>
          <w:p>
            <w:pPr>
              <w:bidi/>
              <w:spacing w:after="0"/>
              <w:jc w:val="center"/>
            </w:pPr>
            <w:r>
              <w:rPr>
                <w:rFonts w:ascii="Arial" w:cs="Arial" w:eastAsia="Arial" w:hAnsi="Arial"/>
                <w:b/>
                <w:bCs/>
                <w:color w:val="FFFFFF"/>
                <w:sz w:val="18"/>
                <w:szCs w:val="18"/>
                <w:rtl/>
              </w:rPr>
              <w:t xml:space="preserve">نقطة الانتباه</w:t>
            </w:r>
          </w:p>
        </w:tc>
      </w:tr>
      <w:tr>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08:00-08:25 (25د) — السياقة</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أقدّم الوضعية المهنية وأوزّع السند دون شرح، وأطرح السؤال المحوري.</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يقرأ الوضعية ويتعرّف على المعطيات ويطرح أسئلة أولية.</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خلق حاجة حقيقية للتعلّم دون تقديم القاعدة.</w:t>
            </w:r>
          </w:p>
        </w:tc>
      </w:tr>
      <w:tr>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08:25-09:00 (35د) — الزعزعة</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أطلب محاولة الحلّ/التصنيف قبل الشرح، وأراقب وأسأل «ما الدليل؟».</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يحاول ضمن مجموعته ويبرّر ويرتكب أخطاءً قابلة للاستثمار.</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لا أصحّح مباشرة؛ أستثمر الخطأ مدخلًا للبناء.</w:t>
            </w:r>
          </w:p>
        </w:tc>
      </w:tr>
      <w:tr>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09:00-10:20 (80د) — البناء</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أبني القاعدة انطلاقًا من محاولاتهم، وأعرض المحتوى والمخطط.</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يقارن محاولته بالقاعدة ويصحّح ويسجّل الخلاصة.</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أركّز على ما يحتاجه النشاط فقط دون توسّع نظري.</w:t>
            </w:r>
          </w:p>
        </w:tc>
      </w:tr>
      <w:tr>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10:20-11:25 (65د) — الإدماج</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أطلب إنجاز المهمة كاملةً مع التبرير، وأتنقّل بين المجموعات.</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ينجز العمل مستقلًّا ويبرّر قراراته.</w:t>
            </w:r>
          </w:p>
        </w:tc>
        <w:tc>
          <w:tcPr>
            <w:tcW w:type="dxa" w:w="3420"/>
            <w:tcBorders>
              <w:top w:val="single" w:color="9DB7C9" w:sz="4"/>
              <w:left w:val="single" w:color="9DB7C9" w:sz="4"/>
              <w:bottom w:val="single" w:color="9DB7C9" w:sz="4"/>
              <w:right w:val="single" w:color="9DB7C9" w:sz="4"/>
            </w:tcBorders>
            <w:shd w:fill="EAF1F8" w:color="auto" w:val="clear"/>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أوجّه بأسئلة ولا أعطي الحلّ جاهزًا.</w:t>
            </w:r>
          </w:p>
        </w:tc>
      </w:tr>
      <w:tr>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11:25-12:00 (35د) — النقل والتقييم</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أعرض وضعية جديدة ثم أقيّم بالشبكة وأقدّم تغذية راجعة.</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ينقل القاعدة ثم يُقيَّم ويجيب عن سؤال الخروج.</w:t>
            </w:r>
          </w:p>
        </w:tc>
        <w:tc>
          <w:tcPr>
            <w:tcW w:type="dxa" w:w="3420"/>
            <w:tcBorders>
              <w:top w:val="single" w:color="9DB7C9" w:sz="4"/>
              <w:left w:val="single" w:color="9DB7C9" w:sz="4"/>
              <w:bottom w:val="single" w:color="9DB7C9" w:sz="4"/>
              <w:right w:val="single" w:color="9DB7C9" w:sz="4"/>
            </w:tcBorders>
            <w:tcMar>
              <w:top w:type="dxa" w:w="40"/>
              <w:left w:type="dxa" w:w="80"/>
              <w:bottom w:type="dxa" w:w="40"/>
              <w:right w:type="dxa" w:w="80"/>
            </w:tcMar>
            <w:vAlign w:val="center"/>
          </w:tcPr>
          <w:p>
            <w:pPr>
              <w:bidi/>
              <w:spacing w:after="0"/>
              <w:jc w:val="right"/>
            </w:pPr>
            <w:r>
              <w:rPr>
                <w:rFonts w:ascii="Arial" w:cs="Arial" w:eastAsia="Arial" w:hAnsi="Arial"/>
                <w:b w:val="false"/>
                <w:bCs w:val="false"/>
                <w:color w:val="000000"/>
                <w:sz w:val="18"/>
                <w:szCs w:val="18"/>
                <w:rtl/>
              </w:rPr>
              <w:t xml:space="preserve">أغلق الحصة بقاعدة ذهبية واضحة.</w:t>
            </w:r>
          </w:p>
        </w:tc>
      </w:tr>
    </w:tbl>
    <w:p>
      <w:pPr>
        <w:pBdr>
          <w:bottom w:val="single" w:color="1F3A5F" w:sz="6" w:space="2"/>
        </w:pBdr>
        <w:bidi/>
        <w:spacing w:after="120" w:before="200"/>
        <w:jc w:val="right"/>
      </w:pPr>
      <w:r>
        <w:rPr>
          <w:rFonts w:ascii="Arial" w:cs="Arial" w:eastAsia="Arial" w:hAnsi="Arial"/>
          <w:b/>
          <w:bCs/>
          <w:color w:val="1F3A5F"/>
          <w:sz w:val="26"/>
          <w:szCs w:val="26"/>
          <w:rtl/>
        </w:rPr>
        <w:t xml:space="preserve">نصّ افتتاحي مقترح</w:t>
      </w:r>
    </w:p>
    <w:p>
      <w:pPr>
        <w:bidi/>
        <w:spacing w:after="60"/>
        <w:jc w:val="right"/>
      </w:pPr>
      <w:r>
        <w:rPr>
          <w:rFonts w:ascii="Arial" w:cs="Arial" w:eastAsia="Arial" w:hAnsi="Arial"/>
          <w:b w:val="false"/>
          <w:bCs w:val="false"/>
          <w:color w:val="000000"/>
          <w:sz w:val="20"/>
          <w:szCs w:val="20"/>
          <w:rtl/>
        </w:rPr>
        <w:t xml:space="preserve">اليوم لن نبدأ بتعريف نظري. سأضعكم مباشرةً في وضعية مهنية حول: تحديد مكوّنات النظام الكهروضوئي ووظائفها. المطلوب اتخاذ قرار مهني مبرَّر، لا الحفظ.</w:t>
      </w:r>
    </w:p>
    <w:p>
      <w:pPr>
        <w:pBdr>
          <w:bottom w:val="single" w:color="1F3A5F" w:sz="6" w:space="2"/>
        </w:pBdr>
        <w:bidi/>
        <w:spacing w:after="120" w:before="200"/>
        <w:jc w:val="right"/>
      </w:pPr>
      <w:r>
        <w:rPr>
          <w:rFonts w:ascii="Arial" w:cs="Arial" w:eastAsia="Arial" w:hAnsi="Arial"/>
          <w:b/>
          <w:bCs/>
          <w:color w:val="1F3A5F"/>
          <w:sz w:val="26"/>
          <w:szCs w:val="26"/>
          <w:rtl/>
        </w:rPr>
        <w:t xml:space="preserve">أسئلة الزعزعة المقترحة</w:t>
      </w:r>
    </w:p>
    <w:p>
      <w:pPr>
        <w:bidi/>
        <w:spacing w:after="60"/>
        <w:jc w:val="right"/>
      </w:pPr>
      <w:r>
        <w:rPr>
          <w:rFonts w:ascii="Arial" w:cs="Arial" w:eastAsia="Arial" w:hAnsi="Arial"/>
          <w:b w:val="false"/>
          <w:bCs w:val="false"/>
          <w:color w:val="000000"/>
          <w:sz w:val="20"/>
          <w:szCs w:val="20"/>
          <w:rtl/>
        </w:rPr>
        <w:t xml:space="preserve">☐ ما الدليل على صحّة اختيارك؟</w:t>
      </w:r>
    </w:p>
    <w:p>
      <w:pPr>
        <w:bidi/>
        <w:spacing w:after="60"/>
        <w:jc w:val="right"/>
      </w:pPr>
      <w:r>
        <w:rPr>
          <w:rFonts w:ascii="Arial" w:cs="Arial" w:eastAsia="Arial" w:hAnsi="Arial"/>
          <w:b w:val="false"/>
          <w:bCs w:val="false"/>
          <w:color w:val="000000"/>
          <w:sz w:val="20"/>
          <w:szCs w:val="20"/>
          <w:rtl/>
        </w:rPr>
        <w:t xml:space="preserve">☐ هل المعطى الظاهر كافٍ لاتخاذ القرار؟</w:t>
      </w:r>
    </w:p>
    <w:p>
      <w:pPr>
        <w:bidi/>
        <w:spacing w:after="60"/>
        <w:jc w:val="right"/>
      </w:pPr>
      <w:r>
        <w:rPr>
          <w:rFonts w:ascii="Arial" w:cs="Arial" w:eastAsia="Arial" w:hAnsi="Arial"/>
          <w:b w:val="false"/>
          <w:bCs w:val="false"/>
          <w:color w:val="000000"/>
          <w:sz w:val="20"/>
          <w:szCs w:val="20"/>
          <w:rtl/>
        </w:rPr>
        <w:t xml:space="preserve">☐ ما الفرق بين ما يبدو صحيحًا وما هو صحيح فعلًا؟</w:t>
      </w:r>
    </w:p>
    <w:p>
      <w:pPr>
        <w:pBdr>
          <w:bottom w:val="single" w:color="1F3A5F" w:sz="6" w:space="2"/>
        </w:pBdr>
        <w:bidi/>
        <w:spacing w:after="120" w:before="200"/>
        <w:jc w:val="right"/>
      </w:pPr>
      <w:r>
        <w:rPr>
          <w:rFonts w:ascii="Arial" w:cs="Arial" w:eastAsia="Arial" w:hAnsi="Arial"/>
          <w:b/>
          <w:bCs/>
          <w:color w:val="1F3A5F"/>
          <w:sz w:val="26"/>
          <w:szCs w:val="26"/>
          <w:rtl/>
        </w:rPr>
        <w:t xml:space="preserve">محتوى السبورة المقترح</w:t>
      </w:r>
    </w:p>
    <w:p>
      <w:pPr>
        <w:bidi/>
        <w:spacing w:after="60"/>
        <w:jc w:val="right"/>
      </w:pPr>
      <w:r>
        <w:rPr>
          <w:rFonts w:ascii="Arial" w:cs="Arial" w:eastAsia="Arial" w:hAnsi="Arial"/>
          <w:b w:val="false"/>
          <w:bCs w:val="false"/>
          <w:color w:val="000000"/>
          <w:sz w:val="20"/>
          <w:szCs w:val="20"/>
          <w:rtl/>
        </w:rPr>
        <w:t xml:space="preserve">• القاعدة تُبنى من الوضعية لا من الحفظ.</w:t>
      </w:r>
    </w:p>
    <w:p>
      <w:pPr>
        <w:bidi/>
        <w:spacing w:after="60"/>
        <w:jc w:val="right"/>
      </w:pPr>
      <w:r>
        <w:rPr>
          <w:rFonts w:ascii="Arial" w:cs="Arial" w:eastAsia="Arial" w:hAnsi="Arial"/>
          <w:b w:val="false"/>
          <w:bCs w:val="false"/>
          <w:color w:val="000000"/>
          <w:sz w:val="20"/>
          <w:szCs w:val="20"/>
          <w:rtl/>
        </w:rPr>
        <w:t xml:space="preserve">• كل قرار يُبرَّر بدليل.</w:t>
      </w:r>
    </w:p>
    <w:p>
      <w:pPr>
        <w:bidi/>
        <w:spacing w:after="60"/>
        <w:jc w:val="right"/>
      </w:pPr>
      <w:r>
        <w:rPr>
          <w:rFonts w:ascii="Arial" w:cs="Arial" w:eastAsia="Arial" w:hAnsi="Arial"/>
          <w:b w:val="false"/>
          <w:bCs w:val="false"/>
          <w:color w:val="000000"/>
          <w:sz w:val="20"/>
          <w:szCs w:val="20"/>
          <w:rtl/>
        </w:rPr>
        <w:t xml:space="preserve">• السلامة/الدقّة شرط لا يُتهاون فيه.</w:t>
      </w:r>
    </w:p>
    <w:sectPr>
      <w:footerReference w:type="default" r:id="rId18"/>
      <w:pgSz w:w="15840" w:h="12240" w:orient="landscape"/>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888888"/>
        <w:sz w:val="14"/>
        <w:szCs w:val="14"/>
        <w:rtl/>
      </w:rPr>
      <w:t xml:space="preserve">تركيب الألواح الشمسية الضوئية والحرارية — غلاف الحقيبة — صفحة </w:t>
    </w:r>
    <w:r>
      <w:rPr>
        <w:rFonts w:ascii="Arial" w:cs="Arial" w:eastAsia="Arial" w:hAnsi="Arial"/>
        <w:color w:val="888888"/>
        <w:sz w:val="14"/>
        <w:szCs w:val="14"/>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888888"/>
        <w:sz w:val="14"/>
        <w:szCs w:val="14"/>
        <w:rtl/>
      </w:rPr>
      <w:t xml:space="preserve">تركيب الألواح الشمسية الضوئية والحرارية — فهرس الحقيبة — صفحة </w:t>
    </w:r>
    <w:r>
      <w:rPr>
        <w:rFonts w:ascii="Arial" w:cs="Arial" w:eastAsia="Arial" w:hAnsi="Arial"/>
        <w:color w:val="888888"/>
        <w:sz w:val="14"/>
        <w:szCs w:val="14"/>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888888"/>
        <w:sz w:val="14"/>
        <w:szCs w:val="14"/>
        <w:rtl/>
      </w:rPr>
      <w:t xml:space="preserve">تركيب الألواح الشمسية الضوئية والحرارية — مخطط الدرس (Plan de leçon) — صفحة </w:t>
    </w:r>
    <w:r>
      <w:rPr>
        <w:rFonts w:ascii="Arial" w:cs="Arial" w:eastAsia="Arial" w:hAnsi="Arial"/>
        <w:color w:val="888888"/>
        <w:sz w:val="14"/>
        <w:szCs w:val="14"/>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888888"/>
        <w:sz w:val="14"/>
        <w:szCs w:val="14"/>
        <w:rtl/>
      </w:rPr>
      <w:t xml:space="preserve">تركيب الألواح الشمسية الضوئية والحرارية — بطاقة الوضعية المهنية — صفحة </w:t>
    </w:r>
    <w:r>
      <w:rPr>
        <w:rFonts w:ascii="Arial" w:cs="Arial" w:eastAsia="Arial" w:hAnsi="Arial"/>
        <w:color w:val="888888"/>
        <w:sz w:val="14"/>
        <w:szCs w:val="14"/>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888888"/>
        <w:sz w:val="14"/>
        <w:szCs w:val="14"/>
        <w:rtl/>
      </w:rPr>
      <w:t xml:space="preserve">تركيب الألواح الشمسية الضوئية والحرارية — ملف الوثائق المرفقة — صفحة </w:t>
    </w:r>
    <w:r>
      <w:rPr>
        <w:rFonts w:ascii="Arial" w:cs="Arial" w:eastAsia="Arial" w:hAnsi="Arial"/>
        <w:color w:val="888888"/>
        <w:sz w:val="14"/>
        <w:szCs w:val="14"/>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888888"/>
        <w:sz w:val="14"/>
        <w:szCs w:val="14"/>
        <w:rtl/>
      </w:rPr>
      <w:t xml:space="preserve">تركيب الألواح الشمسية الضوئية والحرارية — بطاقة نشاط المتربص — صفحة </w:t>
    </w:r>
    <w:r>
      <w:rPr>
        <w:rFonts w:ascii="Arial" w:cs="Arial" w:eastAsia="Arial" w:hAnsi="Arial"/>
        <w:color w:val="888888"/>
        <w:sz w:val="14"/>
        <w:szCs w:val="14"/>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888888"/>
        <w:sz w:val="14"/>
        <w:szCs w:val="14"/>
        <w:rtl/>
      </w:rPr>
      <w:t xml:space="preserve">تركيب الألواح الشمسية الضوئية والحرارية — التصحيح التقني للأستاذ — صفحة </w:t>
    </w:r>
    <w:r>
      <w:rPr>
        <w:rFonts w:ascii="Arial" w:cs="Arial" w:eastAsia="Arial" w:hAnsi="Arial"/>
        <w:color w:val="888888"/>
        <w:sz w:val="14"/>
        <w:szCs w:val="14"/>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888888"/>
        <w:sz w:val="14"/>
        <w:szCs w:val="14"/>
        <w:rtl/>
      </w:rPr>
      <w:t xml:space="preserve">تركيب الألواح الشمسية الضوئية والحرارية — شبكة التقييم التكويني — صفحة </w:t>
    </w:r>
    <w:r>
      <w:rPr>
        <w:rFonts w:ascii="Arial" w:cs="Arial" w:eastAsia="Arial" w:hAnsi="Arial"/>
        <w:color w:val="888888"/>
        <w:sz w:val="14"/>
        <w:szCs w:val="14"/>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888888"/>
        <w:sz w:val="14"/>
        <w:szCs w:val="14"/>
        <w:rtl/>
      </w:rPr>
      <w:t xml:space="preserve">تركيب الألواح الشمسية الضوئية والحرارية — خلاصة الحصة / الأثر الكتابي — صفحة </w:t>
    </w:r>
    <w:r>
      <w:rPr>
        <w:rFonts w:ascii="Arial" w:cs="Arial" w:eastAsia="Arial" w:hAnsi="Arial"/>
        <w:color w:val="888888"/>
        <w:sz w:val="14"/>
        <w:szCs w:val="14"/>
      </w:rP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888888"/>
        <w:sz w:val="14"/>
        <w:szCs w:val="14"/>
        <w:rtl/>
      </w:rPr>
      <w:t xml:space="preserve">تركيب الألواح الشمسية الضوئية والحرارية — المطبوعة التقنية للمتربص — صفحة </w:t>
    </w:r>
    <w:r>
      <w:rPr>
        <w:rFonts w:ascii="Arial" w:cs="Arial" w:eastAsia="Arial" w:hAnsi="Arial"/>
        <w:color w:val="888888"/>
        <w:sz w:val="14"/>
        <w:szCs w:val="14"/>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888888"/>
        <w:sz w:val="14"/>
        <w:szCs w:val="14"/>
        <w:rtl/>
      </w:rPr>
      <w:t xml:space="preserve">تركيب الألواح الشمسية الضوئية والحرارية — Prompt NotebookLM لفيديو تعليمي — صفحة </w:t>
    </w:r>
    <w:r>
      <w:rPr>
        <w:rFonts w:ascii="Arial" w:cs="Arial" w:eastAsia="Arial" w:hAnsi="Arial"/>
        <w:color w:val="888888"/>
        <w:sz w:val="14"/>
        <w:szCs w:val="14"/>
      </w:rPr>
      <w:fldChar w:fldCharType="begin"/>
      <w:instrText xml:space="preserve">PAGE</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888888"/>
        <w:sz w:val="14"/>
        <w:szCs w:val="14"/>
        <w:rtl/>
      </w:rPr>
      <w:t xml:space="preserve">تركيب الألواح الشمسية الضوئية والحرارية — بطاقة قيادة الحصة للأستاذ — صفحة </w:t>
    </w:r>
    <w:r>
      <w:rPr>
        <w:rFonts w:ascii="Arial" w:cs="Arial" w:eastAsia="Arial" w:hAnsi="Arial"/>
        <w:color w:val="888888"/>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footer" Target="footer8.xml"/><Relationship Id="rId15" Type="http://schemas.openxmlformats.org/officeDocument/2006/relationships/footer" Target="footer9.xml"/><Relationship Id="rId16" Type="http://schemas.openxmlformats.org/officeDocument/2006/relationships/footer" Target="footer10.xml"/><Relationship Id="rId17" Type="http://schemas.openxmlformats.org/officeDocument/2006/relationships/footer" Target="footer11.xml"/><Relationship Id="rId18" Type="http://schemas.openxmlformats.org/officeDocument/2006/relationships/footer" Target="footer12.xm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2026-10-02T14:09:05.333Z</dcterms:created>
  <dcterms:modified xsi:type="dcterms:W3CDTF">2026-10-02T14:09:05.338Z</dcterms:modified>
</cp:coreProperties>
</file>

<file path=docProps/custom.xml><?xml version="1.0" encoding="utf-8"?>
<Properties xmlns="http://schemas.openxmlformats.org/officeDocument/2006/custom-properties" xmlns:vt="http://schemas.openxmlformats.org/officeDocument/2006/docPropsVTypes"/>
</file>